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48"/>
          <w:szCs w:val="48"/>
          <w:highlight w:val="none"/>
          <w:lang w:val="en-US" w:eastAsia="zh-CN"/>
        </w:rPr>
      </w:pPr>
      <w:r>
        <w:rPr>
          <w:rFonts w:hint="eastAsia" w:ascii="黑体" w:hAnsi="黑体" w:eastAsia="黑体" w:cs="黑体"/>
          <w:b/>
          <w:bCs/>
          <w:sz w:val="48"/>
          <w:szCs w:val="48"/>
          <w:highlight w:val="none"/>
          <w:lang w:val="en-US" w:eastAsia="zh-CN"/>
        </w:rPr>
        <w:t>2021三门峡天鹅女子马拉松暨三门峡黄河半程马拉松风险提示</w:t>
      </w:r>
    </w:p>
    <w:p>
      <w:pPr>
        <w:jc w:val="center"/>
        <w:rPr>
          <w:rFonts w:hint="default" w:ascii="黑体" w:hAnsi="黑体" w:eastAsia="黑体" w:cs="黑体"/>
          <w:b/>
          <w:bCs/>
          <w:sz w:val="48"/>
          <w:szCs w:val="48"/>
          <w:highlight w:val="none"/>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highlight w:val="none"/>
          <w:shd w:val="clear" w:color="auto" w:fill="FFFFFF"/>
        </w:rPr>
        <w:t>马拉松运动是一项大负荷、高强度、长距离的竞技运动，也是一项高风险的竞技项目，对参赛选手身体状况有较高的要求。参赛选手应身体健康，并具有长期参加长跑锻炼的基础。组委会建议所有参赛选手近一年内通过县级及以上医疗机构进行体检(含心电图检查),并结合检查报告进行自我评估,确认自己的身体状况能够适应于长跑运动,方可报名参赛。有以下身体状况者不允许报名参加比赛，否则自行承担一切后果及法律责任：</w:t>
      </w:r>
      <w:bookmarkStart w:id="0" w:name="_GoBack"/>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shd w:val="clear" w:fill="FFFFFF"/>
          <w:lang w:val="en-US" w:eastAsia="zh-CN" w:bidi="ar"/>
        </w:rPr>
        <w:t>一、以下疾病或状况者不宜参加比赛：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rPr>
          <w:rFonts w:hint="eastAsia" w:ascii="仿宋" w:hAnsi="仿宋" w:eastAsia="仿宋" w:cs="仿宋"/>
          <w:color w:val="000000"/>
          <w:sz w:val="28"/>
          <w:szCs w:val="28"/>
          <w:highlight w:val="none"/>
          <w:shd w:val="clear" w:color="auto" w:fill="FFFFFF"/>
        </w:rPr>
      </w:pPr>
      <w:r>
        <w:rPr>
          <w:rFonts w:hint="eastAsia" w:ascii="仿宋" w:hAnsi="仿宋" w:eastAsia="仿宋" w:cs="仿宋"/>
          <w:color w:val="000000"/>
          <w:sz w:val="28"/>
          <w:szCs w:val="28"/>
          <w:highlight w:val="none"/>
          <w:shd w:val="clear" w:color="auto" w:fill="FFFFFF"/>
          <w:lang w:val="en-US" w:eastAsia="zh-CN"/>
        </w:rPr>
        <w:t>1.</w:t>
      </w:r>
      <w:r>
        <w:rPr>
          <w:rFonts w:hint="eastAsia" w:ascii="仿宋" w:hAnsi="仿宋" w:eastAsia="仿宋" w:cs="仿宋"/>
          <w:color w:val="000000"/>
          <w:sz w:val="28"/>
          <w:szCs w:val="28"/>
          <w:highlight w:val="none"/>
          <w:shd w:val="clear" w:color="auto" w:fill="FFFFFF"/>
        </w:rPr>
        <w:t>先天性心脏病和风湿性心脏病；</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60" w:firstLineChars="200"/>
        <w:jc w:val="both"/>
        <w:textAlignment w:val="auto"/>
        <w:rPr>
          <w:rFonts w:hint="eastAsia" w:ascii="仿宋" w:hAnsi="仿宋" w:eastAsia="仿宋" w:cs="仿宋"/>
          <w:color w:val="000000"/>
          <w:sz w:val="28"/>
          <w:szCs w:val="28"/>
          <w:highlight w:val="none"/>
          <w:shd w:val="clear" w:color="auto" w:fill="FFFFFF"/>
        </w:rPr>
      </w:pPr>
      <w:r>
        <w:rPr>
          <w:rFonts w:hint="eastAsia" w:ascii="仿宋" w:hAnsi="仿宋" w:eastAsia="仿宋" w:cs="仿宋"/>
          <w:color w:val="000000"/>
          <w:sz w:val="28"/>
          <w:szCs w:val="28"/>
          <w:highlight w:val="none"/>
          <w:shd w:val="clear" w:color="auto" w:fill="FFFFFF"/>
          <w:lang w:val="en-US" w:eastAsia="zh-CN"/>
        </w:rPr>
        <w:t>2.</w:t>
      </w:r>
      <w:r>
        <w:rPr>
          <w:rFonts w:hint="eastAsia" w:ascii="仿宋" w:hAnsi="仿宋" w:eastAsia="仿宋" w:cs="仿宋"/>
          <w:color w:val="000000"/>
          <w:sz w:val="28"/>
          <w:szCs w:val="28"/>
          <w:highlight w:val="none"/>
          <w:shd w:val="clear" w:color="auto" w:fill="FFFFFF"/>
        </w:rPr>
        <w:t>高血压和脑血管疾病；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rPr>
          <w:rFonts w:hint="eastAsia" w:ascii="仿宋" w:hAnsi="仿宋" w:eastAsia="仿宋" w:cs="仿宋"/>
          <w:color w:val="000000"/>
          <w:sz w:val="28"/>
          <w:szCs w:val="28"/>
          <w:highlight w:val="none"/>
          <w:shd w:val="clear" w:color="auto" w:fill="FFFFFF"/>
        </w:rPr>
      </w:pPr>
      <w:r>
        <w:rPr>
          <w:rFonts w:hint="eastAsia" w:ascii="仿宋" w:hAnsi="仿宋" w:eastAsia="仿宋" w:cs="仿宋"/>
          <w:color w:val="000000"/>
          <w:sz w:val="28"/>
          <w:szCs w:val="28"/>
          <w:highlight w:val="none"/>
          <w:shd w:val="clear" w:color="auto" w:fill="FFFFFF"/>
          <w:lang w:val="en-US" w:eastAsia="zh-CN"/>
        </w:rPr>
        <w:t>3.</w:t>
      </w:r>
      <w:r>
        <w:rPr>
          <w:rFonts w:hint="eastAsia" w:ascii="仿宋" w:hAnsi="仿宋" w:eastAsia="仿宋" w:cs="仿宋"/>
          <w:color w:val="000000"/>
          <w:sz w:val="28"/>
          <w:szCs w:val="28"/>
          <w:highlight w:val="none"/>
          <w:shd w:val="clear" w:color="auto" w:fill="FFFFFF"/>
        </w:rPr>
        <w:t>心肌炎和其它心脏病；</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60" w:firstLineChars="200"/>
        <w:jc w:val="both"/>
        <w:textAlignment w:val="auto"/>
        <w:rPr>
          <w:rFonts w:hint="eastAsia" w:ascii="仿宋" w:hAnsi="仿宋" w:eastAsia="仿宋" w:cs="仿宋"/>
          <w:color w:val="000000"/>
          <w:sz w:val="28"/>
          <w:szCs w:val="28"/>
          <w:highlight w:val="none"/>
          <w:shd w:val="clear" w:color="auto" w:fill="FFFFFF"/>
        </w:rPr>
      </w:pPr>
      <w:r>
        <w:rPr>
          <w:rFonts w:hint="eastAsia" w:ascii="仿宋" w:hAnsi="仿宋" w:eastAsia="仿宋" w:cs="仿宋"/>
          <w:color w:val="000000"/>
          <w:sz w:val="28"/>
          <w:szCs w:val="28"/>
          <w:highlight w:val="none"/>
          <w:shd w:val="clear" w:color="auto" w:fill="FFFFFF"/>
          <w:lang w:val="en-US" w:eastAsia="zh-CN"/>
        </w:rPr>
        <w:t>4.</w:t>
      </w:r>
      <w:r>
        <w:rPr>
          <w:rFonts w:hint="eastAsia" w:ascii="仿宋" w:hAnsi="仿宋" w:eastAsia="仿宋" w:cs="仿宋"/>
          <w:color w:val="000000"/>
          <w:sz w:val="28"/>
          <w:szCs w:val="28"/>
          <w:highlight w:val="none"/>
          <w:shd w:val="clear" w:color="auto" w:fill="FFFFFF"/>
        </w:rPr>
        <w:t>冠状动脉病患者和严重心律不齐；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rPr>
          <w:rFonts w:hint="eastAsia" w:ascii="仿宋" w:hAnsi="仿宋" w:eastAsia="仿宋" w:cs="仿宋"/>
          <w:color w:val="000000"/>
          <w:sz w:val="28"/>
          <w:szCs w:val="28"/>
          <w:highlight w:val="none"/>
          <w:shd w:val="clear" w:color="auto" w:fill="FFFFFF"/>
        </w:rPr>
      </w:pPr>
      <w:r>
        <w:rPr>
          <w:rFonts w:hint="eastAsia" w:ascii="仿宋" w:hAnsi="仿宋" w:eastAsia="仿宋" w:cs="仿宋"/>
          <w:color w:val="000000"/>
          <w:sz w:val="28"/>
          <w:szCs w:val="28"/>
          <w:highlight w:val="none"/>
          <w:shd w:val="clear" w:color="auto" w:fill="FFFFFF"/>
          <w:lang w:val="en-US" w:eastAsia="zh-CN"/>
        </w:rPr>
        <w:t>5.</w:t>
      </w:r>
      <w:r>
        <w:rPr>
          <w:rFonts w:hint="eastAsia" w:ascii="仿宋" w:hAnsi="仿宋" w:eastAsia="仿宋" w:cs="仿宋"/>
          <w:color w:val="000000"/>
          <w:sz w:val="28"/>
          <w:szCs w:val="28"/>
          <w:highlight w:val="none"/>
          <w:shd w:val="clear" w:color="auto" w:fill="FFFFFF"/>
        </w:rPr>
        <w:t>血糖过高或过低的糖尿病；</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60" w:firstLineChars="200"/>
        <w:jc w:val="both"/>
        <w:textAlignment w:val="auto"/>
        <w:rPr>
          <w:rFonts w:hint="eastAsia" w:ascii="仿宋" w:hAnsi="仿宋" w:eastAsia="仿宋" w:cs="仿宋"/>
          <w:color w:val="000000"/>
          <w:sz w:val="28"/>
          <w:szCs w:val="28"/>
          <w:highlight w:val="none"/>
          <w:shd w:val="clear" w:color="auto" w:fill="FFFFFF"/>
        </w:rPr>
      </w:pPr>
      <w:r>
        <w:rPr>
          <w:rFonts w:hint="eastAsia" w:ascii="仿宋" w:hAnsi="仿宋" w:eastAsia="仿宋" w:cs="仿宋"/>
          <w:color w:val="000000"/>
          <w:sz w:val="28"/>
          <w:szCs w:val="28"/>
          <w:highlight w:val="none"/>
          <w:shd w:val="clear" w:color="auto" w:fill="FFFFFF"/>
          <w:lang w:val="en-US" w:eastAsia="zh-CN"/>
        </w:rPr>
        <w:t>6.</w:t>
      </w:r>
      <w:r>
        <w:rPr>
          <w:rFonts w:hint="eastAsia" w:ascii="仿宋" w:hAnsi="仿宋" w:eastAsia="仿宋" w:cs="仿宋"/>
          <w:color w:val="000000"/>
          <w:sz w:val="28"/>
          <w:szCs w:val="28"/>
          <w:highlight w:val="none"/>
          <w:shd w:val="clear" w:color="auto" w:fill="FFFFFF"/>
        </w:rPr>
        <w:t>妊娠期孕妇；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rPr>
          <w:rFonts w:hint="eastAsia" w:ascii="仿宋" w:hAnsi="仿宋" w:eastAsia="仿宋" w:cs="仿宋"/>
          <w:color w:val="000000"/>
          <w:sz w:val="28"/>
          <w:szCs w:val="28"/>
          <w:highlight w:val="none"/>
          <w:shd w:val="clear" w:color="auto" w:fill="FFFFFF"/>
        </w:rPr>
      </w:pPr>
      <w:r>
        <w:rPr>
          <w:rFonts w:hint="eastAsia" w:ascii="仿宋" w:hAnsi="仿宋" w:eastAsia="仿宋" w:cs="仿宋"/>
          <w:color w:val="000000"/>
          <w:sz w:val="28"/>
          <w:szCs w:val="28"/>
          <w:highlight w:val="none"/>
          <w:shd w:val="clear" w:color="auto" w:fill="FFFFFF"/>
          <w:lang w:val="en-US" w:eastAsia="zh-CN"/>
        </w:rPr>
        <w:t>7.</w:t>
      </w:r>
      <w:r>
        <w:rPr>
          <w:rFonts w:hint="eastAsia" w:ascii="仿宋" w:hAnsi="仿宋" w:eastAsia="仿宋" w:cs="仿宋"/>
          <w:color w:val="000000"/>
          <w:sz w:val="28"/>
          <w:szCs w:val="28"/>
          <w:highlight w:val="none"/>
          <w:shd w:val="clear" w:color="auto" w:fill="FFFFFF"/>
        </w:rPr>
        <w:t>比赛日前两周以内患过感冒；</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60" w:firstLineChars="200"/>
        <w:jc w:val="both"/>
        <w:textAlignment w:val="auto"/>
        <w:rPr>
          <w:rFonts w:hint="eastAsia" w:ascii="仿宋" w:hAnsi="仿宋" w:eastAsia="仿宋" w:cs="仿宋"/>
          <w:color w:val="000000"/>
          <w:sz w:val="28"/>
          <w:szCs w:val="28"/>
          <w:highlight w:val="none"/>
          <w:shd w:val="clear" w:color="auto" w:fill="FFFFFF"/>
        </w:rPr>
      </w:pPr>
      <w:r>
        <w:rPr>
          <w:rFonts w:hint="eastAsia" w:ascii="仿宋" w:hAnsi="仿宋" w:eastAsia="仿宋" w:cs="仿宋"/>
          <w:color w:val="000000"/>
          <w:sz w:val="28"/>
          <w:szCs w:val="28"/>
          <w:highlight w:val="none"/>
          <w:shd w:val="clear" w:color="auto" w:fill="FFFFFF"/>
          <w:lang w:val="en-US" w:eastAsia="zh-CN"/>
        </w:rPr>
        <w:t>8.</w:t>
      </w:r>
      <w:r>
        <w:rPr>
          <w:rFonts w:hint="eastAsia" w:ascii="仿宋" w:hAnsi="仿宋" w:eastAsia="仿宋" w:cs="仿宋"/>
          <w:color w:val="000000"/>
          <w:sz w:val="28"/>
          <w:szCs w:val="28"/>
          <w:highlight w:val="none"/>
          <w:shd w:val="clear" w:color="auto" w:fill="FFFFFF"/>
        </w:rPr>
        <w:t>比赛前一晚大量饮用烈性酒或睡眠不足；</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rPr>
          <w:rFonts w:hint="eastAsia" w:ascii="仿宋" w:hAnsi="仿宋" w:eastAsia="仿宋" w:cs="仿宋"/>
          <w:color w:val="000000"/>
          <w:sz w:val="28"/>
          <w:szCs w:val="28"/>
          <w:highlight w:val="none"/>
          <w:shd w:val="clear" w:color="auto" w:fill="FFFFFF"/>
        </w:rPr>
      </w:pPr>
      <w:r>
        <w:rPr>
          <w:rFonts w:hint="eastAsia" w:ascii="仿宋" w:hAnsi="仿宋" w:eastAsia="仿宋" w:cs="仿宋"/>
          <w:color w:val="000000"/>
          <w:sz w:val="28"/>
          <w:szCs w:val="28"/>
          <w:highlight w:val="none"/>
          <w:shd w:val="clear" w:color="auto" w:fill="FFFFFF"/>
          <w:lang w:val="en-US" w:eastAsia="zh-CN"/>
        </w:rPr>
        <w:t>9.</w:t>
      </w:r>
      <w:r>
        <w:rPr>
          <w:rFonts w:hint="eastAsia" w:ascii="仿宋" w:hAnsi="仿宋" w:eastAsia="仿宋" w:cs="仿宋"/>
          <w:color w:val="000000"/>
          <w:sz w:val="28"/>
          <w:szCs w:val="28"/>
          <w:highlight w:val="none"/>
          <w:shd w:val="clear" w:color="auto" w:fill="FFFFFF"/>
        </w:rPr>
        <w:t>患有感染性疾病未痊愈；</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60" w:firstLineChars="200"/>
        <w:jc w:val="both"/>
        <w:textAlignment w:val="auto"/>
        <w:rPr>
          <w:rFonts w:hint="eastAsia" w:ascii="仿宋" w:hAnsi="仿宋" w:eastAsia="仿宋" w:cs="仿宋"/>
          <w:sz w:val="28"/>
          <w:szCs w:val="28"/>
        </w:rPr>
      </w:pPr>
      <w:r>
        <w:rPr>
          <w:rFonts w:hint="eastAsia" w:ascii="仿宋" w:hAnsi="仿宋" w:eastAsia="仿宋" w:cs="仿宋"/>
          <w:color w:val="000000"/>
          <w:sz w:val="28"/>
          <w:szCs w:val="28"/>
          <w:highlight w:val="none"/>
          <w:shd w:val="clear" w:color="auto" w:fill="FFFFFF"/>
          <w:lang w:val="en-US" w:eastAsia="zh-CN"/>
        </w:rPr>
        <w:t>10.</w:t>
      </w:r>
      <w:r>
        <w:rPr>
          <w:rFonts w:hint="eastAsia" w:ascii="仿宋" w:hAnsi="仿宋" w:eastAsia="仿宋" w:cs="仿宋"/>
          <w:color w:val="000000"/>
          <w:sz w:val="28"/>
          <w:szCs w:val="28"/>
          <w:highlight w:val="none"/>
          <w:shd w:val="clear" w:color="auto" w:fill="FFFFFF"/>
        </w:rPr>
        <w:t>其他不适合运动的情况。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shd w:val="clear" w:fill="FFFFFF"/>
          <w:lang w:val="en-US" w:eastAsia="zh-CN" w:bidi="ar"/>
        </w:rPr>
        <w:t>二、在比赛中，因个人身体及其他个人原因导致的人身损害和财产损失，由参赛者个人承担责任。2021三门峡天鹅女子马拉松暨三门峡黄河半程马拉松组委会要求所有参赛者通过正规医疗机构（二级甲等以上医院）进行体检（含心电图检查），并结合检查报告进行自我评估，确认自己的身体状况能够适应于长跑运动，才可报名参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shd w:val="clear" w:fill="FFFFFF"/>
          <w:lang w:val="en-US" w:eastAsia="zh-CN" w:bidi="ar"/>
        </w:rPr>
        <w:t>三、赛中注意事项：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shd w:val="clear" w:fill="FFFFFF"/>
          <w:lang w:val="en-US" w:eastAsia="zh-CN" w:bidi="ar"/>
        </w:rPr>
        <w:t>1.当我们大约跑到10-20分钟时都会出现第一次“难受”阶段，叫做“第一次极限状态”，这是人体中正常的现象。处置方法非常简单，放慢跑速调节呼吸或行走2-3分钟即可。当“难受”劲过去再跑，就会感到舒服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shd w:val="clear" w:fill="FFFFFF"/>
          <w:lang w:val="en-US" w:eastAsia="zh-CN" w:bidi="ar"/>
        </w:rPr>
        <w:t>2.通常没有马拉松训练的人跑到30-35分钟左右会遇到人体中的“运动性生理极限”状态，包括肌肉痛、关节痛，极强的疲劳感，包括有放弃的心理产生等。如果有这种现象和状态最好是放弃比赛，“咬牙”可能会导致生命危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shd w:val="clear" w:fill="FFFFFF"/>
          <w:lang w:val="en-US" w:eastAsia="zh-CN" w:bidi="ar"/>
        </w:rPr>
        <w:t>3.每一个跑马拉松的人最好以自己本人的节奏去跑，切勿与他人攀比。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shd w:val="clear" w:fill="FFFFFF"/>
          <w:lang w:val="en-US" w:eastAsia="zh-CN" w:bidi="ar"/>
        </w:rPr>
        <w:t>四、疫情防控风险提示: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shd w:val="clear" w:fill="FFFFFF"/>
          <w:lang w:val="en-US" w:eastAsia="zh-CN" w:bidi="ar"/>
        </w:rPr>
        <w:t>1.请关注国内疫情形势，非必要不出境、非必须不前往国内疫情中高风险地区。确需出行的，请务必做好个人防护，自觉配合落实健康管理措施。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shd w:val="clear" w:fill="FFFFFF"/>
          <w:lang w:val="en-US" w:eastAsia="zh-CN" w:bidi="ar"/>
        </w:rPr>
        <w:t>2.做好个人防护。请注意个人防护，外出时规范佩戴口罩，保持安全社交距离。适龄人群积极接种新冠疫苗。养成“勤洗手、常通风、少聚集、一米线、用公筷”等良好习惯，倡导健康的生活方式。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shd w:val="clear" w:fill="FFFFFF"/>
          <w:lang w:val="en-US" w:eastAsia="zh-CN" w:bidi="ar"/>
        </w:rPr>
        <w:t>3.不适及时就医。请关注健康状况，如出现发热、干咳、乏力、咽痛、嗅（味）觉减退、腹泻等相关症状，要规范佩戴一次性医用外科口罩，及时就近前往发热门诊就医，途中尽量避免乘坐公共交通工具。</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注：综上所述</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组委会特别提醒参赛选手，在比赛中，因个人身体及其他个人原因导致的人身损害和财产损失，由参赛选手个人承担责任。组委会要求所有参赛选手通过正规医疗机构进行体检（含心电图检查、心脏彩超检查），并结合体检报告进行自我评估，确认自己的身体状况能够适应于长跑运动，为参赛做好准备。</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7D65A4"/>
    <w:rsid w:val="12D749C1"/>
    <w:rsid w:val="4B687D37"/>
    <w:rsid w:val="4F952E2B"/>
    <w:rsid w:val="55756A55"/>
    <w:rsid w:val="5A6A5ED8"/>
    <w:rsid w:val="5D7D65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2021-09-09T09:48:00Z</dcterms:created>
  <dc:creator>吴小白,吴叫兽</dc:creator>
  <cp:lastModifiedBy>吴小白,吴叫兽</cp:lastModifiedBy>
  <dcterms:modified xsi:type="dcterms:W3CDTF">2021-09-15T09:52:56Z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AA9A95B34A5749BFA8A589CD04967928</vt:lpwstr>
  </property>
</Properties>
</file>