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C0" w:rsidRPr="00813912" w:rsidRDefault="004274EE" w:rsidP="00B115EE">
      <w:pPr>
        <w:spacing w:line="360" w:lineRule="atLeast"/>
        <w:jc w:val="center"/>
        <w:rPr>
          <w:rFonts w:asciiTheme="minorEastAsia" w:hAnsiTheme="minorEastAsia" w:cstheme="minorEastAsia"/>
          <w:b/>
          <w:bCs/>
          <w:kern w:val="0"/>
          <w:sz w:val="36"/>
          <w:szCs w:val="36"/>
          <w:shd w:val="clear" w:color="auto" w:fill="FFFFFF"/>
        </w:rPr>
      </w:pPr>
      <w:r w:rsidRPr="00813912">
        <w:rPr>
          <w:rFonts w:asciiTheme="minorEastAsia" w:hAnsiTheme="minorEastAsia" w:cstheme="minorEastAsia" w:hint="eastAsia"/>
          <w:b/>
          <w:bCs/>
          <w:kern w:val="0"/>
          <w:sz w:val="36"/>
          <w:szCs w:val="36"/>
          <w:shd w:val="clear" w:color="auto" w:fill="FFFFFF"/>
        </w:rPr>
        <w:t>中国天空跑赛事</w:t>
      </w:r>
      <w:r w:rsidR="000D2488" w:rsidRPr="00813912">
        <w:rPr>
          <w:rFonts w:asciiTheme="minorEastAsia" w:hAnsiTheme="minorEastAsia" w:cstheme="minorEastAsia" w:hint="eastAsia"/>
          <w:b/>
          <w:bCs/>
          <w:kern w:val="0"/>
          <w:sz w:val="36"/>
          <w:szCs w:val="36"/>
          <w:shd w:val="clear" w:color="auto" w:fill="FFFFFF"/>
        </w:rPr>
        <w:t>竞赛规则</w:t>
      </w:r>
    </w:p>
    <w:p w:rsidR="004274EE" w:rsidRPr="00813912" w:rsidRDefault="004274EE" w:rsidP="00B115EE">
      <w:pPr>
        <w:spacing w:line="360" w:lineRule="atLeast"/>
        <w:jc w:val="center"/>
        <w:rPr>
          <w:rFonts w:asciiTheme="minorEastAsia" w:hAnsiTheme="minorEastAsia" w:cstheme="minorEastAsia"/>
          <w:b/>
          <w:bCs/>
          <w:kern w:val="0"/>
          <w:sz w:val="36"/>
          <w:szCs w:val="36"/>
          <w:shd w:val="clear" w:color="auto" w:fill="FFFFFF"/>
        </w:rPr>
      </w:pPr>
    </w:p>
    <w:p w:rsidR="004274EE" w:rsidRPr="00813912" w:rsidRDefault="004274EE" w:rsidP="00B115EE">
      <w:pPr>
        <w:pStyle w:val="a3"/>
        <w:widowControl/>
        <w:numPr>
          <w:ilvl w:val="0"/>
          <w:numId w:val="9"/>
        </w:numPr>
        <w:shd w:val="clear" w:color="auto" w:fill="FFFFFF"/>
        <w:spacing w:line="360" w:lineRule="atLeast"/>
        <w:rPr>
          <w:rFonts w:asciiTheme="minorEastAsia" w:hAnsiTheme="minorEastAsia" w:cstheme="minorEastAsia"/>
          <w:b/>
          <w:sz w:val="28"/>
          <w:szCs w:val="28"/>
          <w:shd w:val="clear" w:color="auto" w:fill="FFFFFF"/>
        </w:rPr>
      </w:pPr>
      <w:r w:rsidRPr="00813912">
        <w:rPr>
          <w:rFonts w:asciiTheme="minorEastAsia" w:hAnsiTheme="minorEastAsia" w:cstheme="minorEastAsia" w:hint="eastAsia"/>
          <w:b/>
          <w:sz w:val="28"/>
          <w:szCs w:val="28"/>
          <w:shd w:val="clear" w:color="auto" w:fill="FFFFFF"/>
        </w:rPr>
        <w:t>总则</w:t>
      </w:r>
    </w:p>
    <w:p w:rsidR="004274EE" w:rsidRPr="00813912" w:rsidRDefault="004274EE" w:rsidP="00813912">
      <w:pPr>
        <w:pStyle w:val="a3"/>
        <w:widowControl/>
        <w:shd w:val="clear" w:color="auto" w:fill="FFFFFF"/>
        <w:spacing w:line="360" w:lineRule="atLeast"/>
        <w:ind w:firstLineChars="200" w:firstLine="420"/>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国家体育总局登山运动管理中心负责天空跑赛事在全国的普及推广及管理。赛事规则与国际天空跑联盟（ISF）官方规则相一致。 如果发生冲突，则以ISF官方规则为准（</w:t>
      </w:r>
      <w:proofErr w:type="gramStart"/>
      <w:r w:rsidRPr="00813912">
        <w:rPr>
          <w:rFonts w:asciiTheme="minorEastAsia" w:hAnsiTheme="minorEastAsia" w:cstheme="minorEastAsia" w:hint="eastAsia"/>
          <w:sz w:val="21"/>
          <w:szCs w:val="21"/>
          <w:shd w:val="clear" w:color="auto" w:fill="FFFFFF"/>
        </w:rPr>
        <w:t>如冲突</w:t>
      </w:r>
      <w:proofErr w:type="gramEnd"/>
      <w:r w:rsidRPr="00813912">
        <w:rPr>
          <w:rFonts w:asciiTheme="minorEastAsia" w:hAnsiTheme="minorEastAsia" w:cstheme="minorEastAsia" w:hint="eastAsia"/>
          <w:sz w:val="21"/>
          <w:szCs w:val="21"/>
          <w:shd w:val="clear" w:color="auto" w:fill="FFFFFF"/>
        </w:rPr>
        <w:t>具有地方特殊性，可依据ISF官方代表的观点进行调整）。本规则适用于201</w:t>
      </w:r>
      <w:r w:rsidRPr="00813912">
        <w:rPr>
          <w:rFonts w:asciiTheme="minorEastAsia" w:hAnsiTheme="minorEastAsia" w:cstheme="minorEastAsia"/>
          <w:sz w:val="21"/>
          <w:szCs w:val="21"/>
          <w:shd w:val="clear" w:color="auto" w:fill="FFFFFF"/>
        </w:rPr>
        <w:t>7</w:t>
      </w:r>
      <w:r w:rsidRPr="00813912">
        <w:rPr>
          <w:rFonts w:asciiTheme="minorEastAsia" w:hAnsiTheme="minorEastAsia" w:cstheme="minorEastAsia" w:hint="eastAsia"/>
          <w:sz w:val="21"/>
          <w:szCs w:val="21"/>
          <w:shd w:val="clear" w:color="auto" w:fill="FFFFFF"/>
        </w:rPr>
        <w:t>年中国天空跑比赛。</w:t>
      </w:r>
    </w:p>
    <w:p w:rsidR="00B115EE" w:rsidRPr="00813912" w:rsidRDefault="00E76B5F" w:rsidP="00B115EE">
      <w:pPr>
        <w:pStyle w:val="a3"/>
        <w:widowControl/>
        <w:shd w:val="clear" w:color="auto" w:fill="FFFFFF"/>
        <w:spacing w:line="36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1、</w:t>
      </w:r>
      <w:r w:rsidR="004274EE" w:rsidRPr="00813912">
        <w:rPr>
          <w:rFonts w:asciiTheme="minorEastAsia" w:hAnsiTheme="minorEastAsia" w:cstheme="minorEastAsia" w:hint="eastAsia"/>
          <w:b/>
          <w:sz w:val="21"/>
          <w:szCs w:val="21"/>
          <w:shd w:val="clear" w:color="auto" w:fill="FFFFFF"/>
        </w:rPr>
        <w:t>定义</w:t>
      </w:r>
    </w:p>
    <w:p w:rsidR="004274EE" w:rsidRPr="00813912" w:rsidRDefault="004274EE" w:rsidP="00813912">
      <w:pPr>
        <w:pStyle w:val="a3"/>
        <w:widowControl/>
        <w:shd w:val="clear" w:color="auto" w:fill="FFFFFF"/>
        <w:spacing w:line="360" w:lineRule="atLeast"/>
        <w:ind w:firstLineChars="150" w:firstLine="315"/>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天空跑是一种基于山地环境进行越野跑的运动。</w:t>
      </w:r>
    </w:p>
    <w:p w:rsidR="004274EE" w:rsidRPr="00813912" w:rsidRDefault="00E76B5F" w:rsidP="00B115EE">
      <w:pPr>
        <w:pStyle w:val="a3"/>
        <w:widowControl/>
        <w:shd w:val="clear" w:color="auto" w:fill="FFFFFF"/>
        <w:spacing w:before="100" w:after="100" w:line="28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2、</w:t>
      </w:r>
      <w:r w:rsidR="004274EE" w:rsidRPr="00813912">
        <w:rPr>
          <w:rFonts w:asciiTheme="minorEastAsia" w:hAnsiTheme="minorEastAsia" w:cstheme="minorEastAsia" w:hint="eastAsia"/>
          <w:b/>
          <w:sz w:val="21"/>
          <w:szCs w:val="21"/>
          <w:shd w:val="clear" w:color="auto" w:fill="FFFFFF"/>
        </w:rPr>
        <w:t>竞赛项目</w:t>
      </w:r>
    </w:p>
    <w:p w:rsidR="00B115EE" w:rsidRPr="00813912" w:rsidRDefault="00E76B5F" w:rsidP="00813912">
      <w:pPr>
        <w:pStyle w:val="a3"/>
        <w:widowControl/>
        <w:shd w:val="clear" w:color="auto" w:fill="FFFFFF"/>
        <w:spacing w:line="360" w:lineRule="atLeast"/>
        <w:ind w:firstLineChars="100" w:firstLine="210"/>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2.1群众健身</w:t>
      </w:r>
      <w:r w:rsidR="00A55790">
        <w:rPr>
          <w:rFonts w:asciiTheme="minorEastAsia" w:hAnsiTheme="minorEastAsia" w:cstheme="minorEastAsia"/>
          <w:sz w:val="21"/>
          <w:szCs w:val="21"/>
          <w:shd w:val="clear" w:color="auto" w:fill="FFFFFF"/>
        </w:rPr>
        <w:t>组</w:t>
      </w:r>
      <w:r w:rsidRPr="00813912">
        <w:rPr>
          <w:rFonts w:asciiTheme="minorEastAsia" w:hAnsiTheme="minorEastAsia" w:cstheme="minorEastAsia"/>
          <w:sz w:val="21"/>
          <w:szCs w:val="21"/>
          <w:shd w:val="clear" w:color="auto" w:fill="FFFFFF"/>
        </w:rPr>
        <w:t>：</w:t>
      </w:r>
      <w:r w:rsidRPr="00813912">
        <w:rPr>
          <w:rFonts w:asciiTheme="minorEastAsia" w:hAnsiTheme="minorEastAsia" w:cstheme="minorEastAsia" w:hint="eastAsia"/>
          <w:sz w:val="21"/>
          <w:szCs w:val="21"/>
          <w:shd w:val="clear" w:color="auto" w:fill="FFFFFF"/>
        </w:rPr>
        <w:t>3KM</w:t>
      </w:r>
      <w:r w:rsidRPr="00813912">
        <w:rPr>
          <w:rFonts w:asciiTheme="minorEastAsia" w:hAnsiTheme="minorEastAsia" w:cstheme="minorEastAsia"/>
          <w:sz w:val="21"/>
          <w:szCs w:val="21"/>
          <w:shd w:val="clear" w:color="auto" w:fill="FFFFFF"/>
        </w:rPr>
        <w:t>-15KM。</w:t>
      </w:r>
    </w:p>
    <w:p w:rsidR="004274EE" w:rsidRPr="00813912" w:rsidRDefault="00E76B5F" w:rsidP="00813912">
      <w:pPr>
        <w:pStyle w:val="a3"/>
        <w:widowControl/>
        <w:shd w:val="clear" w:color="auto" w:fill="FFFFFF"/>
        <w:spacing w:before="100" w:after="100" w:line="260" w:lineRule="atLeast"/>
        <w:ind w:firstLineChars="100" w:firstLine="210"/>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2.2</w:t>
      </w:r>
      <w:r w:rsidR="004274EE" w:rsidRPr="00813912">
        <w:rPr>
          <w:rFonts w:asciiTheme="minorEastAsia" w:hAnsiTheme="minorEastAsia" w:cstheme="minorEastAsia"/>
          <w:sz w:val="21"/>
          <w:szCs w:val="21"/>
          <w:shd w:val="clear" w:color="auto" w:fill="FFFFFF"/>
        </w:rPr>
        <w:t>登高赛：</w:t>
      </w:r>
      <w:r w:rsidR="004274EE" w:rsidRPr="00813912">
        <w:rPr>
          <w:rFonts w:asciiTheme="minorEastAsia" w:hAnsiTheme="minorEastAsia" w:cstheme="minorEastAsia" w:hint="eastAsia"/>
          <w:sz w:val="21"/>
          <w:szCs w:val="21"/>
          <w:shd w:val="clear" w:color="auto" w:fill="FFFFFF"/>
        </w:rPr>
        <w:t>3KM-</w:t>
      </w:r>
      <w:r w:rsidR="004274EE" w:rsidRPr="00813912">
        <w:rPr>
          <w:rFonts w:asciiTheme="minorEastAsia" w:hAnsiTheme="minorEastAsia" w:cstheme="minorEastAsia"/>
          <w:sz w:val="21"/>
          <w:szCs w:val="21"/>
          <w:shd w:val="clear" w:color="auto" w:fill="FFFFFF"/>
        </w:rPr>
        <w:t>5KM</w:t>
      </w:r>
      <w:r w:rsidRPr="00813912">
        <w:rPr>
          <w:rFonts w:asciiTheme="minorEastAsia" w:hAnsiTheme="minorEastAsia" w:cstheme="minorEastAsia" w:hint="eastAsia"/>
          <w:sz w:val="21"/>
          <w:szCs w:val="21"/>
          <w:shd w:val="clear" w:color="auto" w:fill="FFFFFF"/>
        </w:rPr>
        <w:t>，累计爬升300M以上。</w:t>
      </w:r>
    </w:p>
    <w:p w:rsidR="004274EE" w:rsidRPr="00813912" w:rsidRDefault="00E76B5F" w:rsidP="0000018C">
      <w:pPr>
        <w:pStyle w:val="a3"/>
        <w:widowControl/>
        <w:shd w:val="clear" w:color="auto" w:fill="FFFFFF"/>
        <w:spacing w:line="360" w:lineRule="atLeast"/>
        <w:ind w:firstLineChars="100" w:firstLine="210"/>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2.3天空跑</w:t>
      </w:r>
      <w:r w:rsidRPr="00813912">
        <w:rPr>
          <w:rFonts w:asciiTheme="minorEastAsia" w:hAnsiTheme="minorEastAsia" w:cstheme="minorEastAsia" w:hint="eastAsia"/>
          <w:sz w:val="21"/>
          <w:szCs w:val="21"/>
          <w:shd w:val="clear" w:color="auto" w:fill="FFFFFF"/>
        </w:rPr>
        <w:t>长距离赛：30KM以上，累计爬升1500M</w:t>
      </w:r>
      <w:r w:rsidR="00B115EE" w:rsidRPr="00813912">
        <w:rPr>
          <w:rFonts w:asciiTheme="minorEastAsia" w:hAnsiTheme="minorEastAsia" w:cstheme="minorEastAsia" w:hint="eastAsia"/>
          <w:sz w:val="21"/>
          <w:szCs w:val="21"/>
          <w:shd w:val="clear" w:color="auto" w:fill="FFFFFF"/>
        </w:rPr>
        <w:t>以上，赛道最高海拔1200M以上。</w:t>
      </w:r>
    </w:p>
    <w:p w:rsidR="004274EE" w:rsidRPr="00813912" w:rsidRDefault="00E76B5F" w:rsidP="00B115EE">
      <w:pPr>
        <w:pStyle w:val="a3"/>
        <w:widowControl/>
        <w:shd w:val="clear" w:color="auto" w:fill="FFFFFF"/>
        <w:spacing w:line="36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3、</w:t>
      </w:r>
      <w:r w:rsidR="004274EE" w:rsidRPr="00813912">
        <w:rPr>
          <w:rFonts w:asciiTheme="minorEastAsia" w:hAnsiTheme="minorEastAsia" w:cstheme="minorEastAsia" w:hint="eastAsia"/>
          <w:b/>
          <w:sz w:val="21"/>
          <w:szCs w:val="21"/>
          <w:shd w:val="clear" w:color="auto" w:fill="FFFFFF"/>
        </w:rPr>
        <w:t>竞赛组别</w:t>
      </w:r>
    </w:p>
    <w:p w:rsidR="00E76B5F" w:rsidRPr="00813912" w:rsidRDefault="004274EE" w:rsidP="00813912">
      <w:pPr>
        <w:pStyle w:val="a3"/>
        <w:widowControl/>
        <w:shd w:val="clear" w:color="auto" w:fill="FFFFFF"/>
        <w:spacing w:line="360" w:lineRule="atLeast"/>
        <w:ind w:firstLineChars="100" w:firstLine="210"/>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设男子个人组、女子个人组</w:t>
      </w:r>
    </w:p>
    <w:p w:rsidR="004274EE" w:rsidRPr="00813912" w:rsidRDefault="00E76B5F" w:rsidP="00B115EE">
      <w:pPr>
        <w:pStyle w:val="a3"/>
        <w:widowControl/>
        <w:shd w:val="clear" w:color="auto" w:fill="FFFFFF"/>
        <w:spacing w:line="36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4、</w:t>
      </w:r>
      <w:r w:rsidR="004274EE" w:rsidRPr="00813912">
        <w:rPr>
          <w:rFonts w:asciiTheme="minorEastAsia" w:hAnsiTheme="minorEastAsia" w:cstheme="minorEastAsia" w:hint="eastAsia"/>
          <w:b/>
          <w:sz w:val="21"/>
          <w:szCs w:val="21"/>
          <w:shd w:val="clear" w:color="auto" w:fill="FFFFFF"/>
        </w:rPr>
        <w:t>奖项设置</w:t>
      </w:r>
    </w:p>
    <w:p w:rsidR="004274EE" w:rsidRPr="00813912" w:rsidRDefault="00F77557"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4.</w:t>
      </w:r>
      <w:r w:rsidRPr="00813912">
        <w:rPr>
          <w:rFonts w:asciiTheme="minorEastAsia" w:hAnsiTheme="minorEastAsia" w:cstheme="minorEastAsia" w:hint="eastAsia"/>
          <w:sz w:val="21"/>
          <w:szCs w:val="21"/>
          <w:shd w:val="clear" w:color="auto" w:fill="FFFFFF"/>
        </w:rPr>
        <w:t>1</w:t>
      </w:r>
      <w:r w:rsidR="004274EE" w:rsidRPr="00813912">
        <w:rPr>
          <w:rFonts w:asciiTheme="minorEastAsia" w:hAnsiTheme="minorEastAsia" w:cstheme="minorEastAsia" w:hint="eastAsia"/>
          <w:sz w:val="21"/>
          <w:szCs w:val="21"/>
          <w:shd w:val="clear" w:color="auto" w:fill="FFFFFF"/>
        </w:rPr>
        <w:t>赛会对获得每站比赛的各组前</w:t>
      </w:r>
      <w:r w:rsidRPr="00813912">
        <w:rPr>
          <w:rFonts w:asciiTheme="minorEastAsia" w:hAnsiTheme="minorEastAsia" w:cstheme="minorEastAsia" w:hint="eastAsia"/>
          <w:sz w:val="21"/>
          <w:szCs w:val="21"/>
          <w:shd w:val="clear" w:color="auto" w:fill="FFFFFF"/>
        </w:rPr>
        <w:t>十二</w:t>
      </w:r>
      <w:r w:rsidR="004274EE" w:rsidRPr="00813912">
        <w:rPr>
          <w:rFonts w:asciiTheme="minorEastAsia" w:hAnsiTheme="minorEastAsia" w:cstheme="minorEastAsia" w:hint="eastAsia"/>
          <w:sz w:val="21"/>
          <w:szCs w:val="21"/>
          <w:shd w:val="clear" w:color="auto" w:fill="FFFFFF"/>
        </w:rPr>
        <w:t>名运动员颁发“</w:t>
      </w:r>
      <w:r w:rsidRPr="00813912">
        <w:rPr>
          <w:rFonts w:asciiTheme="minorEastAsia" w:hAnsiTheme="minorEastAsia" w:cstheme="minorEastAsia" w:hint="eastAsia"/>
          <w:sz w:val="21"/>
          <w:szCs w:val="21"/>
          <w:shd w:val="clear" w:color="auto" w:fill="FFFFFF"/>
        </w:rPr>
        <w:t>中国登山协会</w:t>
      </w:r>
      <w:r w:rsidR="004274EE" w:rsidRPr="00813912">
        <w:rPr>
          <w:rFonts w:asciiTheme="minorEastAsia" w:hAnsiTheme="minorEastAsia" w:cstheme="minorEastAsia" w:hint="eastAsia"/>
          <w:sz w:val="21"/>
          <w:szCs w:val="21"/>
          <w:shd w:val="clear" w:color="auto" w:fill="FFFFFF"/>
        </w:rPr>
        <w:t>体育竞赛”获奖证书。</w:t>
      </w:r>
    </w:p>
    <w:p w:rsidR="004274EE" w:rsidRPr="00813912" w:rsidRDefault="00F77557"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4.</w:t>
      </w:r>
      <w:r w:rsidRPr="00813912">
        <w:rPr>
          <w:rFonts w:asciiTheme="minorEastAsia" w:hAnsiTheme="minorEastAsia" w:cstheme="minorEastAsia" w:hint="eastAsia"/>
          <w:sz w:val="21"/>
          <w:szCs w:val="21"/>
          <w:shd w:val="clear" w:color="auto" w:fill="FFFFFF"/>
        </w:rPr>
        <w:t>2</w:t>
      </w:r>
      <w:r w:rsidR="004274EE" w:rsidRPr="00813912">
        <w:rPr>
          <w:rFonts w:asciiTheme="minorEastAsia" w:hAnsiTheme="minorEastAsia" w:cstheme="minorEastAsia" w:hint="eastAsia"/>
          <w:sz w:val="21"/>
          <w:szCs w:val="21"/>
          <w:shd w:val="clear" w:color="auto" w:fill="FFFFFF"/>
        </w:rPr>
        <w:t>赛会对获得每站比赛的各组别前</w:t>
      </w:r>
      <w:r w:rsidRPr="00813912">
        <w:rPr>
          <w:rFonts w:asciiTheme="minorEastAsia" w:hAnsiTheme="minorEastAsia" w:cstheme="minorEastAsia" w:hint="eastAsia"/>
          <w:sz w:val="21"/>
          <w:szCs w:val="21"/>
          <w:shd w:val="clear" w:color="auto" w:fill="FFFFFF"/>
        </w:rPr>
        <w:t>十二</w:t>
      </w:r>
      <w:r w:rsidR="004274EE" w:rsidRPr="00813912">
        <w:rPr>
          <w:rFonts w:asciiTheme="minorEastAsia" w:hAnsiTheme="minorEastAsia" w:cstheme="minorEastAsia" w:hint="eastAsia"/>
          <w:sz w:val="21"/>
          <w:szCs w:val="21"/>
          <w:shd w:val="clear" w:color="auto" w:fill="FFFFFF"/>
        </w:rPr>
        <w:t>名运动员颁发奖金，具体额度见竞赛规程。</w:t>
      </w:r>
    </w:p>
    <w:p w:rsidR="000E0CAB" w:rsidRPr="00813912" w:rsidRDefault="000E0CAB"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4.3积分办法</w:t>
      </w:r>
    </w:p>
    <w:p w:rsidR="000E0CAB" w:rsidRPr="00813912" w:rsidRDefault="000E0CAB"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1）天空跑30KM以上长距离</w:t>
      </w:r>
      <w:r w:rsidR="00A55790">
        <w:rPr>
          <w:rFonts w:asciiTheme="minorEastAsia" w:hAnsiTheme="minorEastAsia" w:cstheme="minorEastAsia" w:hint="eastAsia"/>
          <w:sz w:val="21"/>
          <w:szCs w:val="21"/>
          <w:shd w:val="clear" w:color="auto" w:fill="FFFFFF"/>
        </w:rPr>
        <w:t>个人</w:t>
      </w:r>
      <w:r w:rsidRPr="00813912">
        <w:rPr>
          <w:rFonts w:asciiTheme="minorEastAsia" w:hAnsiTheme="minorEastAsia" w:cstheme="minorEastAsia" w:hint="eastAsia"/>
          <w:sz w:val="21"/>
          <w:szCs w:val="21"/>
          <w:shd w:val="clear" w:color="auto" w:fill="FFFFFF"/>
        </w:rPr>
        <w:t>赛设积分，参加比赛</w:t>
      </w:r>
      <w:proofErr w:type="gramStart"/>
      <w:r w:rsidRPr="00813912">
        <w:rPr>
          <w:rFonts w:asciiTheme="minorEastAsia" w:hAnsiTheme="minorEastAsia" w:cstheme="minorEastAsia" w:hint="eastAsia"/>
          <w:sz w:val="21"/>
          <w:szCs w:val="21"/>
          <w:shd w:val="clear" w:color="auto" w:fill="FFFFFF"/>
        </w:rPr>
        <w:t>且完赛</w:t>
      </w:r>
      <w:proofErr w:type="gramEnd"/>
      <w:r w:rsidRPr="00813912">
        <w:rPr>
          <w:rFonts w:asciiTheme="minorEastAsia" w:hAnsiTheme="minorEastAsia" w:cstheme="minorEastAsia" w:hint="eastAsia"/>
          <w:sz w:val="21"/>
          <w:szCs w:val="21"/>
          <w:shd w:val="clear" w:color="auto" w:fill="FFFFFF"/>
        </w:rPr>
        <w:t>的前30名运动员将获得相应积分，与中国山地马拉松系列</w:t>
      </w:r>
      <w:proofErr w:type="gramStart"/>
      <w:r w:rsidRPr="00813912">
        <w:rPr>
          <w:rFonts w:asciiTheme="minorEastAsia" w:hAnsiTheme="minorEastAsia" w:cstheme="minorEastAsia" w:hint="eastAsia"/>
          <w:sz w:val="21"/>
          <w:szCs w:val="21"/>
          <w:shd w:val="clear" w:color="auto" w:fill="FFFFFF"/>
        </w:rPr>
        <w:t>赛一起</w:t>
      </w:r>
      <w:proofErr w:type="gramEnd"/>
      <w:r w:rsidRPr="00813912">
        <w:rPr>
          <w:rFonts w:asciiTheme="minorEastAsia" w:hAnsiTheme="minorEastAsia" w:cstheme="minorEastAsia" w:hint="eastAsia"/>
          <w:sz w:val="21"/>
          <w:szCs w:val="21"/>
          <w:shd w:val="clear" w:color="auto" w:fill="FFFFFF"/>
        </w:rPr>
        <w:t>积分。</w:t>
      </w:r>
    </w:p>
    <w:p w:rsidR="000E0CAB" w:rsidRPr="00813912" w:rsidRDefault="000E0CAB"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2）比赛积分靠前的运动员优先出发。</w:t>
      </w:r>
    </w:p>
    <w:p w:rsidR="000E0CAB" w:rsidRPr="00813912" w:rsidRDefault="000E0CAB" w:rsidP="00B115EE">
      <w:pPr>
        <w:pStyle w:val="a3"/>
        <w:widowControl/>
        <w:shd w:val="clear" w:color="auto" w:fill="FFFFFF"/>
        <w:spacing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3）积分按以下办法计算：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080"/>
        <w:gridCol w:w="939"/>
        <w:gridCol w:w="1068"/>
        <w:gridCol w:w="939"/>
        <w:gridCol w:w="835"/>
      </w:tblGrid>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b/>
                <w:szCs w:val="21"/>
              </w:rPr>
            </w:pPr>
            <w:r w:rsidRPr="00813912">
              <w:rPr>
                <w:rFonts w:ascii="宋体" w:hAnsi="宋体" w:hint="eastAsia"/>
                <w:b/>
                <w:szCs w:val="21"/>
              </w:rPr>
              <w:lastRenderedPageBreak/>
              <w:t>名次</w:t>
            </w:r>
          </w:p>
        </w:tc>
        <w:tc>
          <w:tcPr>
            <w:tcW w:w="1080" w:type="dxa"/>
            <w:vAlign w:val="center"/>
          </w:tcPr>
          <w:p w:rsidR="000E0CAB" w:rsidRPr="00813912" w:rsidRDefault="000E0CAB" w:rsidP="00B115EE">
            <w:pPr>
              <w:spacing w:line="360" w:lineRule="atLeast"/>
              <w:ind w:left="-27"/>
              <w:jc w:val="center"/>
              <w:rPr>
                <w:rFonts w:ascii="宋体" w:hAnsi="宋体"/>
                <w:b/>
                <w:szCs w:val="21"/>
              </w:rPr>
            </w:pPr>
            <w:r w:rsidRPr="00813912">
              <w:rPr>
                <w:rFonts w:ascii="宋体" w:hAnsi="宋体" w:hint="eastAsia"/>
                <w:b/>
                <w:szCs w:val="21"/>
              </w:rPr>
              <w:t>积分</w:t>
            </w:r>
          </w:p>
        </w:tc>
        <w:tc>
          <w:tcPr>
            <w:tcW w:w="939" w:type="dxa"/>
            <w:vAlign w:val="center"/>
          </w:tcPr>
          <w:p w:rsidR="000E0CAB" w:rsidRPr="00813912" w:rsidRDefault="000E0CAB" w:rsidP="00B115EE">
            <w:pPr>
              <w:spacing w:line="360" w:lineRule="atLeast"/>
              <w:jc w:val="center"/>
              <w:rPr>
                <w:rFonts w:ascii="宋体" w:hAnsi="宋体"/>
                <w:b/>
                <w:szCs w:val="21"/>
              </w:rPr>
            </w:pPr>
            <w:r w:rsidRPr="00813912">
              <w:rPr>
                <w:rFonts w:ascii="宋体" w:hAnsi="宋体" w:hint="eastAsia"/>
                <w:b/>
                <w:szCs w:val="21"/>
              </w:rPr>
              <w:t>名次</w:t>
            </w:r>
          </w:p>
        </w:tc>
        <w:tc>
          <w:tcPr>
            <w:tcW w:w="1068" w:type="dxa"/>
            <w:vAlign w:val="center"/>
          </w:tcPr>
          <w:p w:rsidR="000E0CAB" w:rsidRPr="00813912" w:rsidRDefault="000E0CAB" w:rsidP="00B115EE">
            <w:pPr>
              <w:spacing w:line="360" w:lineRule="atLeast"/>
              <w:jc w:val="center"/>
              <w:rPr>
                <w:rFonts w:ascii="宋体" w:hAnsi="宋体"/>
                <w:b/>
                <w:szCs w:val="21"/>
              </w:rPr>
            </w:pPr>
            <w:r w:rsidRPr="00813912">
              <w:rPr>
                <w:rFonts w:ascii="宋体" w:hAnsi="宋体" w:hint="eastAsia"/>
                <w:b/>
                <w:szCs w:val="21"/>
              </w:rPr>
              <w:t>积分</w:t>
            </w:r>
          </w:p>
        </w:tc>
        <w:tc>
          <w:tcPr>
            <w:tcW w:w="939" w:type="dxa"/>
            <w:vAlign w:val="center"/>
          </w:tcPr>
          <w:p w:rsidR="000E0CAB" w:rsidRPr="00813912" w:rsidRDefault="000E0CAB" w:rsidP="00B115EE">
            <w:pPr>
              <w:spacing w:line="360" w:lineRule="atLeast"/>
              <w:jc w:val="center"/>
              <w:rPr>
                <w:rFonts w:ascii="宋体" w:hAnsi="宋体"/>
                <w:b/>
                <w:szCs w:val="21"/>
              </w:rPr>
            </w:pPr>
            <w:r w:rsidRPr="00813912">
              <w:rPr>
                <w:rFonts w:ascii="宋体" w:hAnsi="宋体" w:hint="eastAsia"/>
                <w:b/>
                <w:szCs w:val="21"/>
              </w:rPr>
              <w:t>名次</w:t>
            </w:r>
          </w:p>
        </w:tc>
        <w:tc>
          <w:tcPr>
            <w:tcW w:w="835" w:type="dxa"/>
            <w:vAlign w:val="center"/>
          </w:tcPr>
          <w:p w:rsidR="000E0CAB" w:rsidRPr="00813912" w:rsidRDefault="000E0CAB" w:rsidP="00B115EE">
            <w:pPr>
              <w:spacing w:line="360" w:lineRule="atLeast"/>
              <w:jc w:val="center"/>
              <w:rPr>
                <w:rFonts w:ascii="宋体" w:hAnsi="宋体"/>
                <w:b/>
                <w:szCs w:val="21"/>
              </w:rPr>
            </w:pPr>
            <w:r w:rsidRPr="00813912">
              <w:rPr>
                <w:rFonts w:ascii="宋体" w:hAnsi="宋体" w:hint="eastAsia"/>
                <w:b/>
                <w:szCs w:val="21"/>
              </w:rPr>
              <w:t>积分</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100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11</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35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21</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10</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85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12</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30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22</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9</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3</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75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13</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27</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23</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8</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4</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70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14</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24</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24</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7</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5</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65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15</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22</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25</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6</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6</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60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16</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26</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5</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7</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55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17</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18</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27</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4</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8</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50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18</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16</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28</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3</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9</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45</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19</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14</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29</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w:t>
            </w:r>
          </w:p>
        </w:tc>
      </w:tr>
      <w:tr w:rsidR="000E0CAB" w:rsidRPr="00813912" w:rsidTr="006B19E2">
        <w:trPr>
          <w:jc w:val="center"/>
        </w:trPr>
        <w:tc>
          <w:tcPr>
            <w:tcW w:w="876"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10</w:t>
            </w:r>
          </w:p>
        </w:tc>
        <w:tc>
          <w:tcPr>
            <w:tcW w:w="1080"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40</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20</w:t>
            </w:r>
          </w:p>
        </w:tc>
        <w:tc>
          <w:tcPr>
            <w:tcW w:w="1068"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12</w:t>
            </w:r>
          </w:p>
        </w:tc>
        <w:tc>
          <w:tcPr>
            <w:tcW w:w="939"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30</w:t>
            </w:r>
          </w:p>
        </w:tc>
        <w:tc>
          <w:tcPr>
            <w:tcW w:w="835" w:type="dxa"/>
            <w:vAlign w:val="center"/>
          </w:tcPr>
          <w:p w:rsidR="000E0CAB" w:rsidRPr="00813912" w:rsidRDefault="000E0CAB" w:rsidP="00B115EE">
            <w:pPr>
              <w:spacing w:line="360" w:lineRule="atLeast"/>
              <w:jc w:val="center"/>
              <w:rPr>
                <w:rFonts w:ascii="宋体" w:hAnsi="宋体"/>
                <w:szCs w:val="21"/>
              </w:rPr>
            </w:pPr>
            <w:r w:rsidRPr="00813912">
              <w:rPr>
                <w:rFonts w:ascii="宋体" w:hAnsi="宋体" w:hint="eastAsia"/>
                <w:szCs w:val="21"/>
              </w:rPr>
              <w:t>1</w:t>
            </w:r>
          </w:p>
        </w:tc>
      </w:tr>
    </w:tbl>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二</w:t>
      </w:r>
      <w:r w:rsidR="00F77557"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赛道标识</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组委会必须保证基本标识的设置（旗帜或其他标志，最好是荧光），以确保运动员在比赛中的安全。 赛道标识应该由可降解材料制成，并在比赛结束后立即清除。</w:t>
      </w:r>
    </w:p>
    <w:p w:rsidR="00A55790" w:rsidRDefault="000D2488" w:rsidP="00A55790">
      <w:pPr>
        <w:pStyle w:val="a3"/>
        <w:widowControl/>
        <w:numPr>
          <w:ilvl w:val="0"/>
          <w:numId w:val="26"/>
        </w:numPr>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在没有设置赛道标识的路段，组委会必须采用安全措施或设立检查站，并经ISF</w:t>
      </w:r>
      <w:r w:rsidR="00985EBA" w:rsidRPr="00813912">
        <w:rPr>
          <w:rFonts w:asciiTheme="minorEastAsia" w:hAnsiTheme="minorEastAsia" w:cstheme="minorEastAsia" w:hint="eastAsia"/>
          <w:sz w:val="21"/>
          <w:szCs w:val="21"/>
          <w:shd w:val="clear" w:color="auto" w:fill="FFFFFF"/>
        </w:rPr>
        <w:t>技术委员会批准。</w:t>
      </w:r>
      <w:r w:rsidRPr="00813912">
        <w:rPr>
          <w:rFonts w:asciiTheme="minorEastAsia" w:hAnsiTheme="minorEastAsia" w:cstheme="minorEastAsia" w:hint="eastAsia"/>
          <w:sz w:val="21"/>
          <w:szCs w:val="21"/>
          <w:shd w:val="clear" w:color="auto" w:fill="FFFFFF"/>
        </w:rPr>
        <w:t xml:space="preserve"> 这些位置必须在比赛前向运动员特别声明。</w:t>
      </w:r>
    </w:p>
    <w:p w:rsidR="005F4FC0" w:rsidRPr="00A55790" w:rsidRDefault="00A55790" w:rsidP="00A55790">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Pr>
          <w:rFonts w:asciiTheme="minorEastAsia" w:hAnsiTheme="minorEastAsia" w:cstheme="minorEastAsia"/>
          <w:sz w:val="21"/>
          <w:szCs w:val="21"/>
          <w:shd w:val="clear" w:color="auto" w:fill="FFFFFF"/>
        </w:rPr>
        <w:t>三、</w:t>
      </w:r>
      <w:r w:rsidR="000D2488" w:rsidRPr="00813912">
        <w:rPr>
          <w:rFonts w:asciiTheme="minorEastAsia" w:hAnsiTheme="minorEastAsia" w:cstheme="minorEastAsia" w:hint="eastAsia"/>
          <w:b/>
          <w:sz w:val="21"/>
          <w:szCs w:val="21"/>
          <w:shd w:val="clear" w:color="auto" w:fill="FFFFFF"/>
        </w:rPr>
        <w:t>安全</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组委会必须保证所有与竞赛相关的人员的安全（其中包括运动员，群众，裁判员，检查站和补给站工作人员等)。同时必须提供医疗、救护、救援和紧急服务并出示详细的救援和安全计划。</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F77557"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应特别注意可能对参赛运动员的安全构成风险的区域：水、雪和冰、道路交叉口、陡坡、暴露的山</w:t>
      </w:r>
      <w:proofErr w:type="gramStart"/>
      <w:r w:rsidRPr="00813912">
        <w:rPr>
          <w:rFonts w:asciiTheme="minorEastAsia" w:hAnsiTheme="minorEastAsia" w:cstheme="minorEastAsia" w:hint="eastAsia"/>
          <w:sz w:val="21"/>
          <w:szCs w:val="21"/>
          <w:shd w:val="clear" w:color="auto" w:fill="FFFFFF"/>
        </w:rPr>
        <w:t>嵴</w:t>
      </w:r>
      <w:proofErr w:type="gramEnd"/>
      <w:r w:rsidRPr="00813912">
        <w:rPr>
          <w:rFonts w:asciiTheme="minorEastAsia" w:hAnsiTheme="minorEastAsia" w:cstheme="minorEastAsia" w:hint="eastAsia"/>
          <w:sz w:val="21"/>
          <w:szCs w:val="21"/>
          <w:shd w:val="clear" w:color="auto" w:fill="FFFFFF"/>
        </w:rPr>
        <w:t>等。这些路段应加大人员投入和信息指示等。必要时，在危险路段设置绳索。</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w:t>
      </w:r>
      <w:r w:rsidR="00F77557"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比赛中必须保证在比赛中可以通过无线电连接到所有检查站和救援队。</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hint="eastAsia"/>
          <w:b/>
          <w:sz w:val="21"/>
          <w:szCs w:val="21"/>
          <w:shd w:val="clear" w:color="auto" w:fill="FFFFFF"/>
        </w:rPr>
        <w:t>四</w:t>
      </w:r>
      <w:r w:rsidR="00F77557" w:rsidRPr="00813912">
        <w:rPr>
          <w:rFonts w:asciiTheme="minorEastAsia" w:hAnsiTheme="minorEastAsia" w:cstheme="minorEastAsia" w:hint="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竞赛服装和装备</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除比赛规定的强制装备外，根据赛道或天气条件，可能需要</w:t>
      </w:r>
      <w:r w:rsidR="002B5F1C" w:rsidRPr="00813912">
        <w:rPr>
          <w:rFonts w:asciiTheme="minorEastAsia" w:hAnsiTheme="minorEastAsia" w:cstheme="minorEastAsia" w:hint="eastAsia"/>
          <w:sz w:val="21"/>
          <w:szCs w:val="21"/>
          <w:shd w:val="clear" w:color="auto" w:fill="FFFFFF"/>
        </w:rPr>
        <w:t>防风夹克（或保温</w:t>
      </w:r>
      <w:proofErr w:type="gramStart"/>
      <w:r w:rsidR="002B5F1C" w:rsidRPr="00813912">
        <w:rPr>
          <w:rFonts w:asciiTheme="minorEastAsia" w:hAnsiTheme="minorEastAsia" w:cstheme="minorEastAsia" w:hint="eastAsia"/>
          <w:sz w:val="21"/>
          <w:szCs w:val="21"/>
          <w:shd w:val="clear" w:color="auto" w:fill="FFFFFF"/>
        </w:rPr>
        <w:t>毯</w:t>
      </w:r>
      <w:proofErr w:type="gramEnd"/>
      <w:r w:rsidR="002B5F1C" w:rsidRPr="00813912">
        <w:rPr>
          <w:rFonts w:asciiTheme="minorEastAsia" w:hAnsiTheme="minorEastAsia" w:cstheme="minorEastAsia" w:hint="eastAsia"/>
          <w:sz w:val="21"/>
          <w:szCs w:val="21"/>
          <w:shd w:val="clear" w:color="auto" w:fill="FFFFFF"/>
        </w:rPr>
        <w:t>）、越野跑鞋和袜子、</w:t>
      </w:r>
      <w:r w:rsidR="000D2488" w:rsidRPr="00813912">
        <w:rPr>
          <w:rFonts w:asciiTheme="minorEastAsia" w:hAnsiTheme="minorEastAsia" w:cstheme="minorEastAsia" w:hint="eastAsia"/>
          <w:sz w:val="21"/>
          <w:szCs w:val="21"/>
          <w:shd w:val="clear" w:color="auto" w:fill="FFFFFF"/>
        </w:rPr>
        <w:t>紧身裤、手套，水袋包、头盔、太阳镜、头灯等。</w:t>
      </w:r>
      <w:r w:rsidR="002B5F1C" w:rsidRPr="00813912">
        <w:rPr>
          <w:rFonts w:asciiTheme="minorEastAsia" w:hAnsiTheme="minorEastAsia" w:cstheme="minorEastAsia" w:hint="eastAsia"/>
          <w:sz w:val="21"/>
          <w:szCs w:val="21"/>
          <w:shd w:val="clear" w:color="auto" w:fill="FFFFFF"/>
        </w:rPr>
        <w:t>强制</w:t>
      </w:r>
      <w:r w:rsidR="000D2488" w:rsidRPr="00813912">
        <w:rPr>
          <w:rFonts w:asciiTheme="minorEastAsia" w:hAnsiTheme="minorEastAsia" w:cstheme="minorEastAsia" w:hint="eastAsia"/>
          <w:sz w:val="21"/>
          <w:szCs w:val="21"/>
          <w:shd w:val="clear" w:color="auto" w:fill="FFFFFF"/>
        </w:rPr>
        <w:t>装备要求必须在每场比赛之前告知运动员，并在赛前技术会中详细说明。 （见6.9）。</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w:t>
      </w:r>
      <w:r w:rsidR="000D2488" w:rsidRPr="00813912">
        <w:rPr>
          <w:rFonts w:asciiTheme="minorEastAsia" w:hAnsiTheme="minorEastAsia" w:cstheme="minorEastAsia" w:hint="eastAsia"/>
          <w:sz w:val="21"/>
          <w:szCs w:val="21"/>
          <w:shd w:val="clear" w:color="auto" w:fill="FFFFFF"/>
        </w:rPr>
        <w:t>登山杖的使用由赛事组委会规定，并由ISF技术委员会批准，允许其在整个比赛中或指定路段使用，甚至禁止使用。</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hint="eastAsia"/>
          <w:b/>
          <w:sz w:val="21"/>
          <w:szCs w:val="21"/>
          <w:shd w:val="clear" w:color="auto" w:fill="FFFFFF"/>
        </w:rPr>
        <w:t>五</w:t>
      </w:r>
      <w:r w:rsidR="00F77557" w:rsidRPr="00813912">
        <w:rPr>
          <w:rFonts w:asciiTheme="minorEastAsia" w:hAnsiTheme="minorEastAsia" w:cstheme="minorEastAsia" w:hint="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参赛编号</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参赛号码布由赛事组委会提供。分配顺序由最新的赛事排名顺序决定，较低的数字分配给排名最高的运动员，按降序排列。</w:t>
      </w:r>
    </w:p>
    <w:p w:rsidR="005F4FC0" w:rsidRPr="00813912" w:rsidRDefault="000D2488" w:rsidP="00A55790">
      <w:pPr>
        <w:pStyle w:val="a3"/>
        <w:widowControl/>
        <w:numPr>
          <w:ilvl w:val="0"/>
          <w:numId w:val="27"/>
        </w:numPr>
        <w:shd w:val="clear" w:color="auto" w:fill="FFFFFF"/>
        <w:spacing w:beforeAutospacing="0" w:afterAutospacing="0" w:line="36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 xml:space="preserve">出发区域 </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出发区域必须为封闭状态，参赛运动员检录之后方可进入出发区域。 在运动员进入出发区之前，工作人员必须对其进行装备检查，参赛号码布应佩戴于正确位置，并与真实身份对应。禁止所有不符合上述要求的人员进入该区域。</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F77557"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在大规模出发时，应根据排名为运动员排序，排名高的运动员位置优先。</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w:t>
      </w:r>
      <w:r w:rsidR="00F77557"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在</w:t>
      </w:r>
      <w:r w:rsidR="00F77557" w:rsidRPr="00813912">
        <w:rPr>
          <w:rFonts w:asciiTheme="minorEastAsia" w:hAnsiTheme="minorEastAsia" w:cstheme="minorEastAsia" w:hint="eastAsia"/>
          <w:sz w:val="21"/>
          <w:szCs w:val="21"/>
          <w:shd w:val="clear" w:color="auto" w:fill="FFFFFF"/>
        </w:rPr>
        <w:t>天空跑长距离赛</w:t>
      </w:r>
      <w:r w:rsidRPr="00813912">
        <w:rPr>
          <w:rFonts w:asciiTheme="minorEastAsia" w:hAnsiTheme="minorEastAsia" w:cstheme="minorEastAsia" w:hint="eastAsia"/>
          <w:sz w:val="21"/>
          <w:szCs w:val="21"/>
          <w:shd w:val="clear" w:color="auto" w:fill="FFFFFF"/>
        </w:rPr>
        <w:t>中，优先位置保留给顶级运动员。</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lastRenderedPageBreak/>
        <w:t>3</w:t>
      </w:r>
      <w:r w:rsidR="00F77557"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出发区域的最小宽度为5米，最好在出发后的前500米-1000米保持这个宽度。</w:t>
      </w:r>
    </w:p>
    <w:p w:rsidR="005F4FC0" w:rsidRPr="00813912" w:rsidRDefault="000D2488" w:rsidP="00B115EE">
      <w:pPr>
        <w:pStyle w:val="a3"/>
        <w:widowControl/>
        <w:numPr>
          <w:ilvl w:val="0"/>
          <w:numId w:val="12"/>
        </w:numPr>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需要得到赛事总监和ISF官员的批准比赛才能开始。</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七</w:t>
      </w:r>
      <w:r w:rsidR="00F77557"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检查点</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必须在沿路线的重要位置设置检查点。必须配备无线电设备，并保证通讯畅通。 当参赛运动员通过检查站、放弃比赛或被取消参赛资格时，裁判员应及时通过无线电向组委会告知情况，以确保参赛者安全。</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2、</w:t>
      </w:r>
      <w:r w:rsidR="000D2488" w:rsidRPr="00813912">
        <w:rPr>
          <w:rFonts w:asciiTheme="minorEastAsia" w:hAnsiTheme="minorEastAsia" w:cstheme="minorEastAsia" w:hint="eastAsia"/>
          <w:sz w:val="21"/>
          <w:szCs w:val="21"/>
          <w:shd w:val="clear" w:color="auto" w:fill="FFFFFF"/>
        </w:rPr>
        <w:t>当参赛者有任何违反规则的行为时，裁判应立即向组委会报告。 组委会还可以通过裁判向参赛运动员传达特殊指示（例如：穿上夹克，或者比赛已经停止等）。</w:t>
      </w:r>
    </w:p>
    <w:p w:rsidR="005F4FC0" w:rsidRPr="00813912" w:rsidRDefault="00A55790" w:rsidP="00A55790">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hint="eastAsia"/>
          <w:b/>
          <w:sz w:val="21"/>
          <w:szCs w:val="21"/>
          <w:shd w:val="clear" w:color="auto" w:fill="FFFFFF"/>
        </w:rPr>
        <w:t>八、</w:t>
      </w:r>
      <w:r w:rsidR="000D2488" w:rsidRPr="00813912">
        <w:rPr>
          <w:rFonts w:asciiTheme="minorEastAsia" w:hAnsiTheme="minorEastAsia" w:cstheme="minorEastAsia" w:hint="eastAsia"/>
          <w:b/>
          <w:sz w:val="21"/>
          <w:szCs w:val="21"/>
          <w:shd w:val="clear" w:color="auto" w:fill="FFFFFF"/>
        </w:rPr>
        <w:t>补给站</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组委会在比赛期间必须给补给站提供足够的用品，或确保运动员能够自给自足的。 每5</w:t>
      </w:r>
      <w:r w:rsidR="002B5F1C" w:rsidRPr="00813912">
        <w:rPr>
          <w:rFonts w:asciiTheme="minorEastAsia" w:hAnsiTheme="minorEastAsia" w:cstheme="minorEastAsia"/>
          <w:sz w:val="21"/>
          <w:szCs w:val="21"/>
          <w:shd w:val="clear" w:color="auto" w:fill="FFFFFF"/>
        </w:rPr>
        <w:t>-10</w:t>
      </w:r>
      <w:r w:rsidR="000D2488" w:rsidRPr="00813912">
        <w:rPr>
          <w:rFonts w:asciiTheme="minorEastAsia" w:hAnsiTheme="minorEastAsia" w:cstheme="minorEastAsia" w:hint="eastAsia"/>
          <w:sz w:val="21"/>
          <w:szCs w:val="21"/>
          <w:shd w:val="clear" w:color="auto" w:fill="FFFFFF"/>
        </w:rPr>
        <w:t>公里</w:t>
      </w:r>
      <w:r w:rsidR="002B5F1C" w:rsidRPr="00813912">
        <w:rPr>
          <w:rFonts w:asciiTheme="minorEastAsia" w:hAnsiTheme="minorEastAsia" w:cstheme="minorEastAsia" w:hint="eastAsia"/>
          <w:sz w:val="21"/>
          <w:szCs w:val="21"/>
          <w:shd w:val="clear" w:color="auto" w:fill="FFFFFF"/>
        </w:rPr>
        <w:t>左右</w:t>
      </w:r>
      <w:r w:rsidR="000D2488" w:rsidRPr="00813912">
        <w:rPr>
          <w:rFonts w:asciiTheme="minorEastAsia" w:hAnsiTheme="minorEastAsia" w:cstheme="minorEastAsia" w:hint="eastAsia"/>
          <w:sz w:val="21"/>
          <w:szCs w:val="21"/>
          <w:shd w:val="clear" w:color="auto" w:fill="FFFFFF"/>
        </w:rPr>
        <w:t>或每500米</w:t>
      </w:r>
      <w:r w:rsidR="002B5F1C" w:rsidRPr="00813912">
        <w:rPr>
          <w:rFonts w:asciiTheme="minorEastAsia" w:hAnsiTheme="minorEastAsia" w:cstheme="minorEastAsia" w:hint="eastAsia"/>
          <w:sz w:val="21"/>
          <w:szCs w:val="21"/>
          <w:shd w:val="clear" w:color="auto" w:fill="FFFFFF"/>
        </w:rPr>
        <w:t>左右</w:t>
      </w:r>
      <w:r w:rsidR="000D2488" w:rsidRPr="00813912">
        <w:rPr>
          <w:rFonts w:asciiTheme="minorEastAsia" w:hAnsiTheme="minorEastAsia" w:cstheme="minorEastAsia" w:hint="eastAsia"/>
          <w:sz w:val="21"/>
          <w:szCs w:val="21"/>
          <w:shd w:val="clear" w:color="auto" w:fill="FFFFFF"/>
        </w:rPr>
        <w:t>垂直爬升</w:t>
      </w:r>
      <w:r w:rsidR="002B5F1C" w:rsidRPr="00813912">
        <w:rPr>
          <w:rFonts w:asciiTheme="minorEastAsia" w:hAnsiTheme="minorEastAsia" w:cstheme="minorEastAsia" w:hint="eastAsia"/>
          <w:sz w:val="21"/>
          <w:szCs w:val="21"/>
          <w:shd w:val="clear" w:color="auto" w:fill="FFFFFF"/>
        </w:rPr>
        <w:t>后，</w:t>
      </w:r>
      <w:r w:rsidR="000D2488" w:rsidRPr="00813912">
        <w:rPr>
          <w:rFonts w:asciiTheme="minorEastAsia" w:hAnsiTheme="minorEastAsia" w:cstheme="minorEastAsia" w:hint="eastAsia"/>
          <w:sz w:val="21"/>
          <w:szCs w:val="21"/>
          <w:shd w:val="clear" w:color="auto" w:fill="FFFFFF"/>
        </w:rPr>
        <w:t>提供液体供应。 至少一个补给站在比赛中途提供固体食物。 在运动员通过终点后，为其在特定区域提供固体食品和液体。</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w:t>
      </w:r>
      <w:r w:rsidR="000D2488" w:rsidRPr="00813912">
        <w:rPr>
          <w:rFonts w:asciiTheme="minorEastAsia" w:hAnsiTheme="minorEastAsia" w:cstheme="minorEastAsia" w:hint="eastAsia"/>
          <w:sz w:val="21"/>
          <w:szCs w:val="21"/>
          <w:shd w:val="clear" w:color="auto" w:fill="FFFFFF"/>
        </w:rPr>
        <w:t>只允许在补给站周围100米的范围内对运动员实施帮助。 赛后组委会应及时清理路线中以及检查站、补给站所产生的垃圾。</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3、</w:t>
      </w:r>
      <w:r w:rsidR="000D2488" w:rsidRPr="00813912">
        <w:rPr>
          <w:rFonts w:asciiTheme="minorEastAsia" w:hAnsiTheme="minorEastAsia" w:cstheme="minorEastAsia" w:hint="eastAsia"/>
          <w:sz w:val="21"/>
          <w:szCs w:val="21"/>
          <w:shd w:val="clear" w:color="auto" w:fill="FFFFFF"/>
        </w:rPr>
        <w:t>在补给站太少的情况下，组办方和ISF技术委员会可以商定对参赛运动员提供其他援助。</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九</w:t>
      </w:r>
      <w:r w:rsidR="00F77557"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终点区域</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在终点线之前至少100米处，应将终点区域隔离。 终点拱门的宽度应约为5米。</w:t>
      </w:r>
    </w:p>
    <w:p w:rsidR="005F4FC0" w:rsidRPr="00813912" w:rsidRDefault="00F77557"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2、</w:t>
      </w:r>
      <w:r w:rsidR="000D2488" w:rsidRPr="00813912">
        <w:rPr>
          <w:rFonts w:asciiTheme="minorEastAsia" w:hAnsiTheme="minorEastAsia" w:cstheme="minorEastAsia" w:hint="eastAsia"/>
          <w:sz w:val="21"/>
          <w:szCs w:val="21"/>
          <w:shd w:val="clear" w:color="auto" w:fill="FFFFFF"/>
        </w:rPr>
        <w:t>在终点线后，应设立专用的隔离区，供运动员休息或工作人员检查参赛运动员的服装及装备。 只有经过认证的并佩戴相应证件的工作人员才可进入该区域（如组委会人员，医务人员，新闻媒体等）。必须在终点区域附近提供卫生间。</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十</w:t>
      </w:r>
      <w:r w:rsidR="00F77557"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获奖运动员</w:t>
      </w:r>
    </w:p>
    <w:p w:rsidR="00F77557"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 xml:space="preserve">依照比赛所用时间，每个比赛每个组别只能有一个冠军。 </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十一</w:t>
      </w:r>
      <w:r w:rsidR="00F77557"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成绩统计</w:t>
      </w:r>
    </w:p>
    <w:p w:rsidR="005F4FC0" w:rsidRPr="00813912" w:rsidRDefault="006C69F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w:t>
      </w:r>
      <w:r w:rsidR="000D2488" w:rsidRPr="00813912">
        <w:rPr>
          <w:rFonts w:asciiTheme="minorEastAsia" w:hAnsiTheme="minorEastAsia" w:cstheme="minorEastAsia" w:hint="eastAsia"/>
          <w:sz w:val="21"/>
          <w:szCs w:val="21"/>
          <w:shd w:val="clear" w:color="auto" w:fill="FFFFFF"/>
        </w:rPr>
        <w:t>组委会将在ISF官员或比赛裁判的监督下确保终点的计时。 如果使用电子计时系统，则通过该系统</w:t>
      </w:r>
      <w:r w:rsidR="00751B56" w:rsidRPr="00813912">
        <w:rPr>
          <w:rFonts w:asciiTheme="minorEastAsia" w:hAnsiTheme="minorEastAsia" w:cstheme="minorEastAsia" w:hint="eastAsia"/>
          <w:sz w:val="21"/>
          <w:szCs w:val="21"/>
          <w:shd w:val="clear" w:color="auto" w:fill="FFFFFF"/>
        </w:rPr>
        <w:t>记录</w:t>
      </w:r>
      <w:r w:rsidR="000D2488" w:rsidRPr="00813912">
        <w:rPr>
          <w:rFonts w:asciiTheme="minorEastAsia" w:hAnsiTheme="minorEastAsia" w:cstheme="minorEastAsia" w:hint="eastAsia"/>
          <w:sz w:val="21"/>
          <w:szCs w:val="21"/>
          <w:shd w:val="clear" w:color="auto" w:fill="FFFFFF"/>
        </w:rPr>
        <w:t>时间和完成</w:t>
      </w:r>
      <w:r w:rsidR="00751B56" w:rsidRPr="00813912">
        <w:rPr>
          <w:rFonts w:asciiTheme="minorEastAsia" w:hAnsiTheme="minorEastAsia" w:cstheme="minorEastAsia" w:hint="eastAsia"/>
          <w:sz w:val="21"/>
          <w:szCs w:val="21"/>
          <w:shd w:val="clear" w:color="auto" w:fill="FFFFFF"/>
        </w:rPr>
        <w:t>排名</w:t>
      </w:r>
      <w:r w:rsidR="000D2488" w:rsidRPr="00813912">
        <w:rPr>
          <w:rFonts w:asciiTheme="minorEastAsia" w:hAnsiTheme="minorEastAsia" w:cstheme="minorEastAsia" w:hint="eastAsia"/>
          <w:sz w:val="21"/>
          <w:szCs w:val="21"/>
          <w:shd w:val="clear" w:color="auto" w:fill="FFFFFF"/>
        </w:rPr>
        <w:t>。 如果比赛不使用电子计时系统，则应以运动员的胸部越过终点线（由影像裁判等验证）时，建立时间和完成顺序。</w:t>
      </w:r>
    </w:p>
    <w:p w:rsidR="005F4FC0" w:rsidRPr="00813912" w:rsidRDefault="006C69F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sz w:val="21"/>
          <w:szCs w:val="21"/>
          <w:shd w:val="clear" w:color="auto" w:fill="FFFFFF"/>
        </w:rPr>
        <w:t>2、</w:t>
      </w:r>
      <w:r w:rsidR="000D2488" w:rsidRPr="00813912">
        <w:rPr>
          <w:rFonts w:asciiTheme="minorEastAsia" w:hAnsiTheme="minorEastAsia" w:cstheme="minorEastAsia" w:hint="eastAsia"/>
          <w:sz w:val="21"/>
          <w:szCs w:val="21"/>
          <w:shd w:val="clear" w:color="auto" w:fill="FFFFFF"/>
        </w:rPr>
        <w:t>组委会按照到达时间的顺序提供参赛运动员的</w:t>
      </w:r>
      <w:r w:rsidR="00985EBA" w:rsidRPr="00813912">
        <w:rPr>
          <w:rFonts w:asciiTheme="minorEastAsia" w:hAnsiTheme="minorEastAsia" w:cstheme="minorEastAsia" w:hint="eastAsia"/>
          <w:sz w:val="21"/>
          <w:szCs w:val="21"/>
          <w:shd w:val="clear" w:color="auto" w:fill="FFFFFF"/>
        </w:rPr>
        <w:t>排名成绩</w:t>
      </w:r>
      <w:r w:rsidR="000D2488" w:rsidRPr="00813912">
        <w:rPr>
          <w:rFonts w:asciiTheme="minorEastAsia" w:hAnsiTheme="minorEastAsia" w:cstheme="minorEastAsia" w:hint="eastAsia"/>
          <w:sz w:val="21"/>
          <w:szCs w:val="21"/>
          <w:shd w:val="clear" w:color="auto" w:fill="FFFFFF"/>
        </w:rPr>
        <w:t>单，并向裁判提供。 未经赛事总监的监督和确认，不得公布比赛成绩。</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十二</w:t>
      </w:r>
      <w:r w:rsidR="006C69F8"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仲裁委员会</w:t>
      </w:r>
    </w:p>
    <w:p w:rsidR="005F4FC0" w:rsidRPr="00813912" w:rsidRDefault="000D2488" w:rsidP="00813912">
      <w:pPr>
        <w:pStyle w:val="a3"/>
        <w:widowControl/>
        <w:shd w:val="clear" w:color="auto" w:fill="FFFFFF"/>
        <w:spacing w:beforeAutospacing="0" w:afterAutospacing="0" w:line="360" w:lineRule="atLeast"/>
        <w:ind w:firstLineChars="150" w:firstLine="315"/>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仲裁委员会的职责是</w:t>
      </w:r>
      <w:r w:rsidR="00985EBA" w:rsidRPr="00813912">
        <w:rPr>
          <w:rFonts w:asciiTheme="minorEastAsia" w:hAnsiTheme="minorEastAsia" w:cstheme="minorEastAsia" w:hint="eastAsia"/>
          <w:sz w:val="21"/>
          <w:szCs w:val="21"/>
          <w:shd w:val="clear" w:color="auto" w:fill="FFFFFF"/>
        </w:rPr>
        <w:t>：</w:t>
      </w:r>
      <w:r w:rsidRPr="00813912">
        <w:rPr>
          <w:rFonts w:asciiTheme="minorEastAsia" w:hAnsiTheme="minorEastAsia" w:cstheme="minorEastAsia" w:hint="eastAsia"/>
          <w:sz w:val="21"/>
          <w:szCs w:val="21"/>
          <w:shd w:val="clear" w:color="auto" w:fill="FFFFFF"/>
        </w:rPr>
        <w:t>针对比赛中出现的问题</w:t>
      </w:r>
      <w:proofErr w:type="gramStart"/>
      <w:r w:rsidRPr="00813912">
        <w:rPr>
          <w:rFonts w:asciiTheme="minorEastAsia" w:hAnsiTheme="minorEastAsia" w:cstheme="minorEastAsia" w:hint="eastAsia"/>
          <w:sz w:val="21"/>
          <w:szCs w:val="21"/>
          <w:shd w:val="clear" w:color="auto" w:fill="FFFFFF"/>
        </w:rPr>
        <w:t>作出</w:t>
      </w:r>
      <w:proofErr w:type="gramEnd"/>
      <w:r w:rsidRPr="00813912">
        <w:rPr>
          <w:rFonts w:asciiTheme="minorEastAsia" w:hAnsiTheme="minorEastAsia" w:cstheme="minorEastAsia" w:hint="eastAsia"/>
          <w:sz w:val="21"/>
          <w:szCs w:val="21"/>
          <w:shd w:val="clear" w:color="auto" w:fill="FFFFFF"/>
        </w:rPr>
        <w:t>决定，</w:t>
      </w:r>
      <w:r w:rsidR="00985EBA" w:rsidRPr="00813912">
        <w:rPr>
          <w:rFonts w:asciiTheme="minorEastAsia" w:hAnsiTheme="minorEastAsia" w:cstheme="minorEastAsia" w:hint="eastAsia"/>
          <w:sz w:val="21"/>
          <w:szCs w:val="21"/>
          <w:shd w:val="clear" w:color="auto" w:fill="FFFFFF"/>
        </w:rPr>
        <w:t>确保比赛的顺利进行，</w:t>
      </w:r>
      <w:r w:rsidRPr="00813912">
        <w:rPr>
          <w:rFonts w:asciiTheme="minorEastAsia" w:hAnsiTheme="minorEastAsia" w:cstheme="minorEastAsia" w:hint="eastAsia"/>
          <w:sz w:val="21"/>
          <w:szCs w:val="21"/>
          <w:shd w:val="clear" w:color="auto" w:fill="FFFFFF"/>
        </w:rPr>
        <w:t>保证竞赛公平。</w:t>
      </w:r>
    </w:p>
    <w:p w:rsidR="006C69F8"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仲裁委员会的组成必须在每场比赛之前公布，包括</w:t>
      </w:r>
      <w:r w:rsidR="006C69F8" w:rsidRPr="00813912">
        <w:rPr>
          <w:rFonts w:asciiTheme="minorEastAsia" w:hAnsiTheme="minorEastAsia" w:cstheme="minorEastAsia" w:hint="eastAsia"/>
          <w:sz w:val="21"/>
          <w:szCs w:val="21"/>
          <w:shd w:val="clear" w:color="auto" w:fill="FFFFFF"/>
        </w:rPr>
        <w:t>主办单位</w:t>
      </w:r>
      <w:r w:rsidRPr="00813912">
        <w:rPr>
          <w:rFonts w:asciiTheme="minorEastAsia" w:hAnsiTheme="minorEastAsia" w:cstheme="minorEastAsia" w:hint="eastAsia"/>
          <w:sz w:val="21"/>
          <w:szCs w:val="21"/>
          <w:shd w:val="clear" w:color="auto" w:fill="FFFFFF"/>
        </w:rPr>
        <w:t>代表，技术总监和裁判</w:t>
      </w:r>
      <w:r w:rsidR="006C69F8" w:rsidRPr="00813912">
        <w:rPr>
          <w:rFonts w:asciiTheme="minorEastAsia" w:hAnsiTheme="minorEastAsia" w:cstheme="minorEastAsia" w:hint="eastAsia"/>
          <w:sz w:val="21"/>
          <w:szCs w:val="21"/>
          <w:shd w:val="clear" w:color="auto" w:fill="FFFFFF"/>
        </w:rPr>
        <w:t>长</w:t>
      </w:r>
      <w:r w:rsidRPr="00813912">
        <w:rPr>
          <w:rFonts w:asciiTheme="minorEastAsia" w:hAnsiTheme="minorEastAsia" w:cstheme="minorEastAsia" w:hint="eastAsia"/>
          <w:sz w:val="21"/>
          <w:szCs w:val="21"/>
          <w:shd w:val="clear" w:color="auto" w:fill="FFFFFF"/>
        </w:rPr>
        <w:t>。 仲裁委员会的决定是民主投票制，如果有争议，根据规则决定。</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十三</w:t>
      </w:r>
      <w:r w:rsidR="006C69F8"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技术会</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参赛运动员需要了解比赛的各个方面：规则，路线等，并应在赛前召开技术会向运动员说明。 以下是一个基本指南：</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（1）介绍比赛官员，特别是组委会和ISF代表。</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（2）天气预报、温度、风速等。</w:t>
      </w:r>
    </w:p>
    <w:p w:rsidR="00985EBA" w:rsidRPr="00813912" w:rsidRDefault="00985EBA"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lastRenderedPageBreak/>
        <w:t>（3）详细介绍赛道情况、赛道数据及特殊路段说明。</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w:t>
      </w:r>
      <w:r w:rsidR="00985EBA" w:rsidRPr="00813912">
        <w:rPr>
          <w:rFonts w:asciiTheme="minorEastAsia" w:hAnsiTheme="minorEastAsia" w:cstheme="minorEastAsia" w:hint="eastAsia"/>
          <w:sz w:val="21"/>
          <w:szCs w:val="21"/>
          <w:shd w:val="clear" w:color="auto" w:fill="FFFFFF"/>
        </w:rPr>
        <w:t>4</w:t>
      </w:r>
      <w:r w:rsidRPr="00813912">
        <w:rPr>
          <w:rFonts w:asciiTheme="minorEastAsia" w:hAnsiTheme="minorEastAsia" w:cstheme="minorEastAsia" w:hint="eastAsia"/>
          <w:sz w:val="21"/>
          <w:szCs w:val="21"/>
          <w:shd w:val="clear" w:color="auto" w:fill="FFFFFF"/>
        </w:rPr>
        <w:t>）使用视觉辅助（幻灯片或视频）材料对比赛中的补给站，检查站以及危险路段做描述。</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w:t>
      </w:r>
      <w:r w:rsidR="00985EBA" w:rsidRPr="00813912">
        <w:rPr>
          <w:rFonts w:asciiTheme="minorEastAsia" w:hAnsiTheme="minorEastAsia" w:cstheme="minorEastAsia" w:hint="eastAsia"/>
          <w:sz w:val="21"/>
          <w:szCs w:val="21"/>
          <w:shd w:val="clear" w:color="auto" w:fill="FFFFFF"/>
        </w:rPr>
        <w:t>5</w:t>
      </w:r>
      <w:r w:rsidRPr="00813912">
        <w:rPr>
          <w:rFonts w:asciiTheme="minorEastAsia" w:hAnsiTheme="minorEastAsia" w:cstheme="minorEastAsia" w:hint="eastAsia"/>
          <w:sz w:val="21"/>
          <w:szCs w:val="21"/>
          <w:shd w:val="clear" w:color="auto" w:fill="FFFFFF"/>
        </w:rPr>
        <w:t>）竞赛所需的装备。</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w:t>
      </w:r>
      <w:r w:rsidR="00985EBA" w:rsidRPr="00813912">
        <w:rPr>
          <w:rFonts w:asciiTheme="minorEastAsia" w:hAnsiTheme="minorEastAsia" w:cstheme="minorEastAsia" w:hint="eastAsia"/>
          <w:sz w:val="21"/>
          <w:szCs w:val="21"/>
          <w:shd w:val="clear" w:color="auto" w:fill="FFFFFF"/>
        </w:rPr>
        <w:t>6</w:t>
      </w:r>
      <w:r w:rsidRPr="00813912">
        <w:rPr>
          <w:rFonts w:asciiTheme="minorEastAsia" w:hAnsiTheme="minorEastAsia" w:cstheme="minorEastAsia" w:hint="eastAsia"/>
          <w:sz w:val="21"/>
          <w:szCs w:val="21"/>
          <w:shd w:val="clear" w:color="auto" w:fill="FFFFFF"/>
        </w:rPr>
        <w:t>）关门时间和关门点。</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w:t>
      </w:r>
      <w:r w:rsidR="00985EBA" w:rsidRPr="00813912">
        <w:rPr>
          <w:rFonts w:asciiTheme="minorEastAsia" w:hAnsiTheme="minorEastAsia" w:cstheme="minorEastAsia" w:hint="eastAsia"/>
          <w:sz w:val="21"/>
          <w:szCs w:val="21"/>
          <w:shd w:val="clear" w:color="auto" w:fill="FFFFFF"/>
        </w:rPr>
        <w:t>7</w:t>
      </w:r>
      <w:r w:rsidRPr="00813912">
        <w:rPr>
          <w:rFonts w:asciiTheme="minorEastAsia" w:hAnsiTheme="minorEastAsia" w:cstheme="minorEastAsia" w:hint="eastAsia"/>
          <w:sz w:val="21"/>
          <w:szCs w:val="21"/>
          <w:shd w:val="clear" w:color="auto" w:fill="FFFFFF"/>
        </w:rPr>
        <w:t>）每日活动时间表，包括时间和地点：早餐，往返比赛的公共交通，停车场，竞赛开始和结束时间，反兴奋剂控制，餐饮，奖励和闭幕式等。</w:t>
      </w:r>
    </w:p>
    <w:p w:rsidR="005F4FC0"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w:t>
      </w:r>
      <w:r w:rsidR="00985EBA" w:rsidRPr="00813912">
        <w:rPr>
          <w:rFonts w:asciiTheme="minorEastAsia" w:hAnsiTheme="minorEastAsia" w:cstheme="minorEastAsia" w:hint="eastAsia"/>
          <w:sz w:val="21"/>
          <w:szCs w:val="21"/>
          <w:shd w:val="clear" w:color="auto" w:fill="FFFFFF"/>
        </w:rPr>
        <w:t>8</w:t>
      </w:r>
      <w:r w:rsidRPr="00813912">
        <w:rPr>
          <w:rFonts w:asciiTheme="minorEastAsia" w:hAnsiTheme="minorEastAsia" w:cstheme="minorEastAsia" w:hint="eastAsia"/>
          <w:sz w:val="21"/>
          <w:szCs w:val="21"/>
          <w:shd w:val="clear" w:color="auto" w:fill="FFFFFF"/>
        </w:rPr>
        <w:t>）比赛服务：服装，更衣室，淋浴，餐饮设施和车辆乘坐点。</w:t>
      </w:r>
    </w:p>
    <w:p w:rsidR="000D2488"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（9）赛事中运动员紧急求助方式、运动员弃</w:t>
      </w:r>
      <w:proofErr w:type="gramStart"/>
      <w:r w:rsidRPr="00813912">
        <w:rPr>
          <w:rFonts w:asciiTheme="minorEastAsia" w:hAnsiTheme="minorEastAsia" w:cstheme="minorEastAsia" w:hint="eastAsia"/>
          <w:sz w:val="21"/>
          <w:szCs w:val="21"/>
          <w:shd w:val="clear" w:color="auto" w:fill="FFFFFF"/>
        </w:rPr>
        <w:t>赛处理</w:t>
      </w:r>
      <w:proofErr w:type="gramEnd"/>
      <w:r w:rsidRPr="00813912">
        <w:rPr>
          <w:rFonts w:asciiTheme="minorEastAsia" w:hAnsiTheme="minorEastAsia" w:cstheme="minorEastAsia" w:hint="eastAsia"/>
          <w:sz w:val="21"/>
          <w:szCs w:val="21"/>
          <w:shd w:val="clear" w:color="auto" w:fill="FFFFFF"/>
        </w:rPr>
        <w:t>方式。</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hint="eastAsia"/>
          <w:b/>
          <w:sz w:val="21"/>
          <w:szCs w:val="21"/>
          <w:shd w:val="clear" w:color="auto" w:fill="FFFFFF"/>
        </w:rPr>
        <w:t>十四</w:t>
      </w:r>
      <w:r w:rsidR="006C69F8" w:rsidRPr="00813912">
        <w:rPr>
          <w:rFonts w:asciiTheme="minorEastAsia" w:hAnsiTheme="minorEastAsia" w:cstheme="minorEastAsia" w:hint="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赛事取消</w:t>
      </w:r>
    </w:p>
    <w:p w:rsidR="005F4FC0" w:rsidRPr="00813912" w:rsidRDefault="000D2488" w:rsidP="00813912">
      <w:pPr>
        <w:pStyle w:val="a3"/>
        <w:widowControl/>
        <w:shd w:val="clear" w:color="auto" w:fill="FFFFFF"/>
        <w:spacing w:beforeAutospacing="0" w:afterAutospacing="0" w:line="360" w:lineRule="atLeast"/>
        <w:ind w:firstLineChars="200" w:firstLine="420"/>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除非在极端情况下，赛事不能被取消或推迟。 赛事组委会必须在不利的天气条件下（例如雾，雪等）准备备用路线。</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hint="eastAsia"/>
          <w:b/>
          <w:sz w:val="21"/>
          <w:szCs w:val="21"/>
          <w:shd w:val="clear" w:color="auto" w:fill="FFFFFF"/>
        </w:rPr>
        <w:t>十五</w:t>
      </w:r>
      <w:r w:rsidR="006C69F8" w:rsidRPr="00813912">
        <w:rPr>
          <w:rFonts w:asciiTheme="minorEastAsia" w:hAnsiTheme="minorEastAsia" w:cstheme="minorEastAsia" w:hint="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反兴奋剂控制</w:t>
      </w:r>
    </w:p>
    <w:p w:rsidR="005F4FC0" w:rsidRPr="00813912" w:rsidRDefault="000D2488" w:rsidP="00A55790">
      <w:pPr>
        <w:pStyle w:val="a3"/>
        <w:widowControl/>
        <w:shd w:val="clear" w:color="auto" w:fill="FFFFFF"/>
        <w:spacing w:beforeAutospacing="0" w:afterAutospacing="0" w:line="360" w:lineRule="atLeast"/>
        <w:ind w:firstLineChars="200" w:firstLine="420"/>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在比赛中进行的反兴奋剂控制可以视为每个国家的规则，世界反兴奋剂机构（WADA）议定书，并与地方相关负责部门协商。</w:t>
      </w:r>
    </w:p>
    <w:p w:rsidR="00A55790" w:rsidRDefault="006C69F8"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sidRPr="00813912">
        <w:rPr>
          <w:rFonts w:asciiTheme="minorEastAsia" w:hAnsiTheme="minorEastAsia" w:cstheme="minorEastAsia" w:hint="eastAsia"/>
          <w:b/>
          <w:sz w:val="21"/>
          <w:szCs w:val="21"/>
          <w:shd w:val="clear" w:color="auto" w:fill="FFFFFF"/>
        </w:rPr>
        <w:t>十</w:t>
      </w:r>
      <w:r w:rsidR="00A55790">
        <w:rPr>
          <w:rFonts w:asciiTheme="minorEastAsia" w:hAnsiTheme="minorEastAsia" w:cstheme="minorEastAsia" w:hint="eastAsia"/>
          <w:b/>
          <w:sz w:val="21"/>
          <w:szCs w:val="21"/>
          <w:shd w:val="clear" w:color="auto" w:fill="FFFFFF"/>
        </w:rPr>
        <w:t>六</w:t>
      </w:r>
      <w:r w:rsidRPr="00813912">
        <w:rPr>
          <w:rFonts w:asciiTheme="minorEastAsia" w:hAnsiTheme="minorEastAsia" w:cstheme="minorEastAsia" w:hint="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颁奖典礼将遵循国际惯例：</w:t>
      </w:r>
    </w:p>
    <w:p w:rsidR="006C69F8" w:rsidRPr="00813912" w:rsidRDefault="000D2488" w:rsidP="00B115EE">
      <w:pPr>
        <w:pStyle w:val="a3"/>
        <w:widowControl/>
        <w:shd w:val="clear" w:color="auto" w:fill="FFFFFF"/>
        <w:spacing w:beforeAutospacing="0" w:afterAutospacing="0" w:line="360" w:lineRule="atLeast"/>
        <w:rPr>
          <w:rFonts w:asciiTheme="minorEastAsia" w:hAnsiTheme="minorEastAsia" w:cstheme="minorEastAsia"/>
          <w:sz w:val="21"/>
          <w:szCs w:val="21"/>
          <w:shd w:val="clear" w:color="auto" w:fill="FFFFFF"/>
        </w:rPr>
      </w:pPr>
      <w:r w:rsidRPr="00813912">
        <w:rPr>
          <w:rFonts w:asciiTheme="minorEastAsia" w:hAnsiTheme="minorEastAsia" w:cstheme="minorEastAsia" w:hint="eastAsia"/>
          <w:sz w:val="21"/>
          <w:szCs w:val="21"/>
          <w:shd w:val="clear" w:color="auto" w:fill="FFFFFF"/>
        </w:rPr>
        <w:t>颁发</w:t>
      </w:r>
      <w:r w:rsidR="002B5F1C" w:rsidRPr="00813912">
        <w:rPr>
          <w:rFonts w:asciiTheme="minorEastAsia" w:hAnsiTheme="minorEastAsia" w:cstheme="minorEastAsia" w:hint="eastAsia"/>
          <w:sz w:val="21"/>
          <w:szCs w:val="21"/>
          <w:shd w:val="clear" w:color="auto" w:fill="FFFFFF"/>
        </w:rPr>
        <w:t>各组别前三名的奖项。</w:t>
      </w:r>
    </w:p>
    <w:p w:rsidR="005F4FC0" w:rsidRPr="00813912" w:rsidRDefault="00A55790" w:rsidP="00B115EE">
      <w:pPr>
        <w:pStyle w:val="a3"/>
        <w:widowControl/>
        <w:shd w:val="clear" w:color="auto" w:fill="FFFFFF"/>
        <w:spacing w:beforeAutospacing="0" w:afterAutospacing="0" w:line="360" w:lineRule="atLeast"/>
        <w:rPr>
          <w:rFonts w:asciiTheme="minorEastAsia" w:hAnsiTheme="minorEastAsia" w:cstheme="minorEastAsia"/>
          <w:b/>
          <w:sz w:val="21"/>
          <w:szCs w:val="21"/>
          <w:shd w:val="clear" w:color="auto" w:fill="FFFFFF"/>
        </w:rPr>
      </w:pPr>
      <w:r>
        <w:rPr>
          <w:rFonts w:asciiTheme="minorEastAsia" w:hAnsiTheme="minorEastAsia" w:cstheme="minorEastAsia"/>
          <w:b/>
          <w:sz w:val="21"/>
          <w:szCs w:val="21"/>
          <w:shd w:val="clear" w:color="auto" w:fill="FFFFFF"/>
        </w:rPr>
        <w:t>十七</w:t>
      </w:r>
      <w:r w:rsidR="006C69F8" w:rsidRPr="00813912">
        <w:rPr>
          <w:rFonts w:asciiTheme="minorEastAsia" w:hAnsiTheme="minorEastAsia" w:cstheme="minorEastAsia"/>
          <w:b/>
          <w:sz w:val="21"/>
          <w:szCs w:val="21"/>
          <w:shd w:val="clear" w:color="auto" w:fill="FFFFFF"/>
        </w:rPr>
        <w:t>、</w:t>
      </w:r>
      <w:r w:rsidR="000D2488" w:rsidRPr="00813912">
        <w:rPr>
          <w:rFonts w:asciiTheme="minorEastAsia" w:hAnsiTheme="minorEastAsia" w:cstheme="minorEastAsia" w:hint="eastAsia"/>
          <w:b/>
          <w:sz w:val="21"/>
          <w:szCs w:val="21"/>
          <w:shd w:val="clear" w:color="auto" w:fill="FFFFFF"/>
        </w:rPr>
        <w:t>环境问题</w:t>
      </w:r>
    </w:p>
    <w:p w:rsidR="005F4FC0" w:rsidRPr="00813912" w:rsidRDefault="000D2488" w:rsidP="00813912">
      <w:pPr>
        <w:spacing w:line="360" w:lineRule="atLeast"/>
        <w:ind w:firstLineChars="200" w:firstLine="420"/>
        <w:rPr>
          <w:rFonts w:asciiTheme="minorEastAsia" w:hAnsiTheme="minorEastAsia" w:cstheme="minorEastAsia"/>
          <w:szCs w:val="21"/>
          <w:shd w:val="clear" w:color="auto" w:fill="FFFFFF"/>
        </w:rPr>
      </w:pPr>
      <w:r w:rsidRPr="00813912">
        <w:rPr>
          <w:rFonts w:asciiTheme="minorEastAsia" w:hAnsiTheme="minorEastAsia" w:cstheme="minorEastAsia" w:hint="eastAsia"/>
          <w:szCs w:val="21"/>
          <w:shd w:val="clear" w:color="auto" w:fill="FFFFFF"/>
        </w:rPr>
        <w:t>组委会必须采取一切必要措施，避免设计穿越具有敏感生态系统的地区的路线，确保在比赛结束时快速清除赛道标识，迅速清除比赛过程中产生的所有废弃物等。</w:t>
      </w:r>
    </w:p>
    <w:p w:rsidR="00813912" w:rsidRPr="00813912" w:rsidRDefault="00A55790" w:rsidP="00813912">
      <w:pPr>
        <w:autoSpaceDE w:val="0"/>
        <w:autoSpaceDN w:val="0"/>
        <w:adjustRightInd w:val="0"/>
        <w:jc w:val="left"/>
        <w:rPr>
          <w:rFonts w:ascii="宋体" w:hAnsi="宋体"/>
          <w:b/>
          <w:kern w:val="0"/>
          <w:szCs w:val="21"/>
        </w:rPr>
      </w:pPr>
      <w:r>
        <w:rPr>
          <w:rFonts w:ascii="宋体" w:hAnsi="宋体" w:hint="eastAsia"/>
          <w:b/>
          <w:kern w:val="0"/>
          <w:szCs w:val="21"/>
        </w:rPr>
        <w:t>十八</w:t>
      </w:r>
      <w:bookmarkStart w:id="0" w:name="_GoBack"/>
      <w:bookmarkEnd w:id="0"/>
      <w:r w:rsidR="00813912" w:rsidRPr="00813912">
        <w:rPr>
          <w:rFonts w:ascii="宋体" w:hAnsi="宋体" w:hint="eastAsia"/>
          <w:b/>
          <w:kern w:val="0"/>
          <w:szCs w:val="21"/>
        </w:rPr>
        <w:t>、罚则</w:t>
      </w:r>
    </w:p>
    <w:p w:rsidR="00813912" w:rsidRPr="00813912" w:rsidRDefault="00813912" w:rsidP="00813912">
      <w:pPr>
        <w:ind w:firstLineChars="200" w:firstLine="420"/>
        <w:rPr>
          <w:rFonts w:ascii="宋体" w:hAnsi="宋体"/>
        </w:rPr>
      </w:pPr>
      <w:r w:rsidRPr="00813912">
        <w:rPr>
          <w:rFonts w:ascii="宋体" w:hAnsi="宋体" w:hint="eastAsia"/>
          <w:kern w:val="0"/>
        </w:rPr>
        <w:t>违反竞赛规则的队伍及运动员将受到口头警告、黄牌警告、取消比赛资格、停赛或者禁赛的处罚。视情节严重和责任大小给予参赛单位相应处罚。</w:t>
      </w:r>
      <w:r w:rsidRPr="00813912">
        <w:rPr>
          <w:rFonts w:ascii="宋体" w:hAnsi="宋体" w:hint="eastAsia"/>
          <w:lang w:eastAsia="zh-HK"/>
        </w:rPr>
        <w:t>下面是对于规则违反的处罚</w:t>
      </w:r>
      <w:r w:rsidRPr="00813912">
        <w:rPr>
          <w:rFonts w:ascii="宋体" w:hAnsi="宋体" w:hint="eastAsia"/>
        </w:rPr>
        <w:t>条例</w:t>
      </w:r>
      <w:r w:rsidRPr="00813912">
        <w:rPr>
          <w:rFonts w:ascii="宋体" w:hAnsi="宋体" w:hint="eastAsia"/>
          <w:lang w:eastAsia="zh-HK"/>
        </w:rPr>
        <w:t>。</w:t>
      </w:r>
    </w:p>
    <w:p w:rsidR="00813912" w:rsidRPr="00813912" w:rsidRDefault="00813912" w:rsidP="00813912">
      <w:pPr>
        <w:autoSpaceDE w:val="0"/>
        <w:autoSpaceDN w:val="0"/>
        <w:adjustRightInd w:val="0"/>
        <w:jc w:val="left"/>
        <w:rPr>
          <w:rFonts w:ascii="宋体" w:hAnsi="宋体"/>
          <w:kern w:val="0"/>
        </w:rPr>
      </w:pPr>
    </w:p>
    <w:p w:rsidR="00813912" w:rsidRPr="00813912" w:rsidRDefault="00813912" w:rsidP="00813912">
      <w:pPr>
        <w:numPr>
          <w:ilvl w:val="0"/>
          <w:numId w:val="15"/>
        </w:numPr>
        <w:spacing w:line="360" w:lineRule="auto"/>
        <w:rPr>
          <w:rFonts w:ascii="宋体" w:hAnsi="宋体"/>
        </w:rPr>
      </w:pPr>
      <w:r w:rsidRPr="00813912">
        <w:rPr>
          <w:rFonts w:ascii="宋体" w:hAnsi="宋体" w:hint="eastAsia"/>
        </w:rPr>
        <w:t>口头警告</w:t>
      </w:r>
    </w:p>
    <w:p w:rsidR="00813912" w:rsidRPr="00813912" w:rsidRDefault="00813912" w:rsidP="00813912">
      <w:pPr>
        <w:autoSpaceDE w:val="0"/>
        <w:autoSpaceDN w:val="0"/>
        <w:adjustRightInd w:val="0"/>
        <w:ind w:firstLine="420"/>
        <w:jc w:val="left"/>
        <w:rPr>
          <w:rFonts w:ascii="宋体" w:hAnsi="宋体"/>
        </w:rPr>
      </w:pPr>
      <w:r w:rsidRPr="00813912">
        <w:rPr>
          <w:rFonts w:ascii="宋体" w:hAnsi="宋体" w:hint="eastAsia"/>
        </w:rPr>
        <w:t>警告的目的是为了提醒运动员可能会出现犯规行为和表明裁判员的“已关注”态度。</w:t>
      </w:r>
    </w:p>
    <w:p w:rsidR="00813912" w:rsidRPr="00813912" w:rsidRDefault="00813912" w:rsidP="00813912">
      <w:pPr>
        <w:numPr>
          <w:ilvl w:val="0"/>
          <w:numId w:val="16"/>
        </w:numPr>
        <w:spacing w:line="360" w:lineRule="auto"/>
        <w:jc w:val="left"/>
        <w:rPr>
          <w:rFonts w:ascii="宋体" w:hAnsi="宋体"/>
          <w:kern w:val="0"/>
        </w:rPr>
      </w:pPr>
      <w:r w:rsidRPr="00813912">
        <w:rPr>
          <w:rFonts w:ascii="宋体" w:hAnsi="宋体" w:hint="eastAsia"/>
          <w:kern w:val="0"/>
        </w:rPr>
        <w:t>警告的理由</w:t>
      </w:r>
    </w:p>
    <w:p w:rsidR="00813912" w:rsidRPr="00813912" w:rsidRDefault="00813912" w:rsidP="00813912">
      <w:pPr>
        <w:autoSpaceDE w:val="0"/>
        <w:autoSpaceDN w:val="0"/>
        <w:ind w:firstLineChars="200" w:firstLine="420"/>
        <w:jc w:val="left"/>
        <w:rPr>
          <w:rFonts w:ascii="宋体" w:hAnsi="宋体"/>
          <w:kern w:val="0"/>
        </w:rPr>
      </w:pPr>
      <w:r w:rsidRPr="00813912">
        <w:rPr>
          <w:rFonts w:ascii="宋体" w:hAnsi="宋体" w:hint="eastAsia"/>
          <w:kern w:val="0"/>
        </w:rPr>
        <w:t>当出现下列情况时，裁判员可判罚警告：</w:t>
      </w:r>
    </w:p>
    <w:p w:rsidR="00813912" w:rsidRPr="00813912" w:rsidRDefault="00813912" w:rsidP="00813912">
      <w:pPr>
        <w:numPr>
          <w:ilvl w:val="0"/>
          <w:numId w:val="17"/>
        </w:numPr>
        <w:spacing w:line="360" w:lineRule="auto"/>
        <w:jc w:val="left"/>
        <w:rPr>
          <w:rFonts w:ascii="宋体" w:hAnsi="宋体"/>
          <w:kern w:val="0"/>
        </w:rPr>
      </w:pPr>
      <w:r w:rsidRPr="00813912">
        <w:rPr>
          <w:rFonts w:ascii="宋体" w:hAnsi="宋体" w:hint="eastAsia"/>
          <w:kern w:val="0"/>
        </w:rPr>
        <w:t>运动员无意犯规；</w:t>
      </w:r>
    </w:p>
    <w:p w:rsidR="00813912" w:rsidRPr="00813912" w:rsidRDefault="00813912" w:rsidP="00813912">
      <w:pPr>
        <w:numPr>
          <w:ilvl w:val="0"/>
          <w:numId w:val="17"/>
        </w:numPr>
        <w:spacing w:line="360" w:lineRule="auto"/>
        <w:jc w:val="left"/>
        <w:rPr>
          <w:rFonts w:ascii="宋体" w:hAnsi="宋体"/>
          <w:kern w:val="0"/>
        </w:rPr>
      </w:pPr>
      <w:r w:rsidRPr="00813912">
        <w:rPr>
          <w:rFonts w:ascii="宋体" w:hAnsi="宋体" w:hint="eastAsia"/>
          <w:kern w:val="0"/>
        </w:rPr>
        <w:t>裁判员认为运动员可能要出现犯规行为；</w:t>
      </w:r>
    </w:p>
    <w:p w:rsidR="00813912" w:rsidRPr="00813912" w:rsidRDefault="00813912" w:rsidP="00813912">
      <w:pPr>
        <w:numPr>
          <w:ilvl w:val="0"/>
          <w:numId w:val="17"/>
        </w:numPr>
        <w:spacing w:line="360" w:lineRule="auto"/>
        <w:jc w:val="left"/>
        <w:rPr>
          <w:rFonts w:ascii="宋体" w:hAnsi="宋体"/>
          <w:kern w:val="0"/>
        </w:rPr>
      </w:pPr>
      <w:r w:rsidRPr="00813912">
        <w:rPr>
          <w:rFonts w:ascii="宋体" w:hAnsi="宋体" w:hint="eastAsia"/>
          <w:kern w:val="0"/>
        </w:rPr>
        <w:t>运动员没有获利。</w:t>
      </w:r>
    </w:p>
    <w:p w:rsidR="00813912" w:rsidRPr="00813912" w:rsidRDefault="00813912" w:rsidP="00813912">
      <w:pPr>
        <w:numPr>
          <w:ilvl w:val="0"/>
          <w:numId w:val="16"/>
        </w:numPr>
        <w:spacing w:line="360" w:lineRule="auto"/>
        <w:jc w:val="left"/>
        <w:rPr>
          <w:rFonts w:ascii="宋体" w:hAnsi="宋体"/>
          <w:kern w:val="0"/>
        </w:rPr>
      </w:pPr>
      <w:r w:rsidRPr="00813912">
        <w:rPr>
          <w:rFonts w:ascii="宋体" w:hAnsi="宋体" w:hint="eastAsia"/>
          <w:kern w:val="0"/>
        </w:rPr>
        <w:t>判罚警告后的处理</w:t>
      </w:r>
    </w:p>
    <w:p w:rsidR="00813912" w:rsidRPr="00813912" w:rsidRDefault="00813912" w:rsidP="00813912">
      <w:pPr>
        <w:autoSpaceDE w:val="0"/>
        <w:autoSpaceDN w:val="0"/>
        <w:adjustRightInd w:val="0"/>
        <w:ind w:firstLine="420"/>
        <w:jc w:val="left"/>
        <w:rPr>
          <w:rFonts w:ascii="宋体" w:hAnsi="宋体"/>
          <w:kern w:val="0"/>
        </w:rPr>
      </w:pPr>
      <w:r w:rsidRPr="00813912">
        <w:rPr>
          <w:rFonts w:ascii="宋体" w:hAnsi="宋体" w:hint="eastAsia"/>
          <w:kern w:val="0"/>
        </w:rPr>
        <w:t>当运动员受到裁判员警告后，需按裁判员的示意正确行进。</w:t>
      </w:r>
    </w:p>
    <w:p w:rsidR="00813912" w:rsidRPr="00813912" w:rsidRDefault="00813912" w:rsidP="00813912">
      <w:pPr>
        <w:autoSpaceDE w:val="0"/>
        <w:autoSpaceDN w:val="0"/>
        <w:adjustRightInd w:val="0"/>
        <w:ind w:firstLine="420"/>
        <w:jc w:val="left"/>
        <w:rPr>
          <w:rFonts w:ascii="宋体" w:hAnsi="宋体"/>
          <w:kern w:val="0"/>
        </w:rPr>
      </w:pPr>
    </w:p>
    <w:p w:rsidR="00813912" w:rsidRPr="00813912" w:rsidRDefault="00813912" w:rsidP="00813912">
      <w:pPr>
        <w:numPr>
          <w:ilvl w:val="0"/>
          <w:numId w:val="15"/>
        </w:numPr>
        <w:spacing w:line="360" w:lineRule="auto"/>
        <w:rPr>
          <w:rFonts w:ascii="宋体" w:hAnsi="宋体"/>
        </w:rPr>
      </w:pPr>
      <w:r w:rsidRPr="00813912">
        <w:rPr>
          <w:rFonts w:ascii="宋体" w:hAnsi="宋体" w:hint="eastAsia"/>
        </w:rPr>
        <w:t>黄牌警告</w:t>
      </w:r>
    </w:p>
    <w:p w:rsidR="00813912" w:rsidRPr="00813912" w:rsidRDefault="00813912" w:rsidP="00813912">
      <w:pPr>
        <w:autoSpaceDE w:val="0"/>
        <w:autoSpaceDN w:val="0"/>
        <w:adjustRightInd w:val="0"/>
        <w:ind w:firstLine="420"/>
        <w:jc w:val="left"/>
        <w:rPr>
          <w:rFonts w:ascii="宋体" w:hAnsi="宋体"/>
        </w:rPr>
      </w:pPr>
      <w:r w:rsidRPr="00813912">
        <w:rPr>
          <w:rFonts w:ascii="宋体" w:hAnsi="宋体" w:hint="eastAsia"/>
        </w:rPr>
        <w:t>黄牌警告是对参赛运动员及队伍犯规行为的相应处罚，累计两张黄牌则取消比赛资格。</w:t>
      </w:r>
    </w:p>
    <w:p w:rsidR="00813912" w:rsidRPr="00813912" w:rsidRDefault="00813912" w:rsidP="00813912">
      <w:pPr>
        <w:numPr>
          <w:ilvl w:val="0"/>
          <w:numId w:val="18"/>
        </w:numPr>
        <w:spacing w:line="360" w:lineRule="auto"/>
        <w:jc w:val="left"/>
        <w:rPr>
          <w:rFonts w:ascii="宋体" w:hAnsi="宋体"/>
          <w:kern w:val="0"/>
        </w:rPr>
      </w:pPr>
      <w:r w:rsidRPr="00813912">
        <w:rPr>
          <w:rFonts w:ascii="宋体" w:hAnsi="宋体" w:hint="eastAsia"/>
          <w:kern w:val="0"/>
        </w:rPr>
        <w:t>故意违反行为</w:t>
      </w:r>
    </w:p>
    <w:p w:rsidR="00813912" w:rsidRPr="00813912" w:rsidRDefault="00813912" w:rsidP="00813912">
      <w:pPr>
        <w:numPr>
          <w:ilvl w:val="0"/>
          <w:numId w:val="19"/>
        </w:numPr>
        <w:spacing w:line="360" w:lineRule="auto"/>
        <w:jc w:val="left"/>
        <w:rPr>
          <w:rFonts w:ascii="宋体" w:hAnsi="宋体"/>
          <w:kern w:val="0"/>
        </w:rPr>
      </w:pPr>
      <w:r w:rsidRPr="00813912">
        <w:rPr>
          <w:rFonts w:ascii="宋体" w:hAnsi="宋体" w:hint="eastAsia"/>
          <w:kern w:val="0"/>
        </w:rPr>
        <w:lastRenderedPageBreak/>
        <w:t>干扰其他运动员的前进；</w:t>
      </w:r>
    </w:p>
    <w:p w:rsidR="00813912" w:rsidRPr="00813912" w:rsidRDefault="00813912" w:rsidP="00813912">
      <w:pPr>
        <w:numPr>
          <w:ilvl w:val="0"/>
          <w:numId w:val="19"/>
        </w:numPr>
        <w:spacing w:line="360" w:lineRule="auto"/>
        <w:jc w:val="left"/>
        <w:rPr>
          <w:rFonts w:ascii="宋体" w:hAnsi="宋体"/>
          <w:kern w:val="0"/>
        </w:rPr>
      </w:pPr>
      <w:proofErr w:type="gramStart"/>
      <w:r w:rsidRPr="00813912">
        <w:rPr>
          <w:rFonts w:ascii="宋体" w:hAnsi="宋体" w:hint="eastAsia"/>
          <w:kern w:val="0"/>
        </w:rPr>
        <w:t>不</w:t>
      </w:r>
      <w:proofErr w:type="gramEnd"/>
      <w:r w:rsidRPr="00813912">
        <w:rPr>
          <w:rFonts w:ascii="宋体" w:hAnsi="宋体" w:hint="eastAsia"/>
          <w:kern w:val="0"/>
        </w:rPr>
        <w:t>立即服从比赛裁判的指令；</w:t>
      </w:r>
    </w:p>
    <w:p w:rsidR="00813912" w:rsidRPr="00813912" w:rsidRDefault="00813912" w:rsidP="00813912">
      <w:pPr>
        <w:numPr>
          <w:ilvl w:val="0"/>
          <w:numId w:val="19"/>
        </w:numPr>
        <w:spacing w:line="360" w:lineRule="auto"/>
        <w:jc w:val="left"/>
        <w:rPr>
          <w:rFonts w:ascii="宋体" w:hAnsi="宋体"/>
          <w:kern w:val="0"/>
        </w:rPr>
      </w:pPr>
      <w:r w:rsidRPr="00813912">
        <w:rPr>
          <w:rFonts w:ascii="宋体" w:hAnsi="宋体" w:hint="eastAsia"/>
          <w:kern w:val="0"/>
        </w:rPr>
        <w:t>对任何裁判员有不文明用语或举动；</w:t>
      </w:r>
    </w:p>
    <w:p w:rsidR="00813912" w:rsidRPr="00813912" w:rsidRDefault="00813912" w:rsidP="00813912">
      <w:pPr>
        <w:numPr>
          <w:ilvl w:val="0"/>
          <w:numId w:val="19"/>
        </w:numPr>
        <w:spacing w:line="360" w:lineRule="auto"/>
        <w:jc w:val="left"/>
        <w:rPr>
          <w:rFonts w:ascii="宋体" w:hAnsi="宋体"/>
          <w:kern w:val="0"/>
        </w:rPr>
      </w:pPr>
      <w:r w:rsidRPr="00813912">
        <w:rPr>
          <w:rFonts w:ascii="宋体" w:hAnsi="宋体" w:hint="eastAsia"/>
          <w:kern w:val="0"/>
        </w:rPr>
        <w:t>不按赛道规定路线进行；</w:t>
      </w:r>
    </w:p>
    <w:p w:rsidR="00813912" w:rsidRPr="00813912" w:rsidRDefault="00813912" w:rsidP="00813912">
      <w:pPr>
        <w:numPr>
          <w:ilvl w:val="0"/>
          <w:numId w:val="19"/>
        </w:numPr>
        <w:spacing w:line="360" w:lineRule="auto"/>
        <w:jc w:val="left"/>
        <w:rPr>
          <w:rFonts w:ascii="宋体" w:hAnsi="宋体"/>
          <w:kern w:val="0"/>
        </w:rPr>
      </w:pPr>
      <w:r w:rsidRPr="00813912">
        <w:rPr>
          <w:rFonts w:ascii="宋体" w:hAnsi="宋体" w:hint="eastAsia"/>
          <w:kern w:val="0"/>
        </w:rPr>
        <w:t>接受外界援助并获益；</w:t>
      </w:r>
    </w:p>
    <w:p w:rsidR="00813912" w:rsidRPr="00813912" w:rsidRDefault="00813912" w:rsidP="00813912">
      <w:pPr>
        <w:numPr>
          <w:ilvl w:val="0"/>
          <w:numId w:val="19"/>
        </w:numPr>
        <w:spacing w:line="360" w:lineRule="auto"/>
        <w:jc w:val="left"/>
        <w:rPr>
          <w:rFonts w:ascii="宋体" w:hAnsi="宋体"/>
          <w:kern w:val="0"/>
        </w:rPr>
      </w:pPr>
      <w:r w:rsidRPr="00813912">
        <w:rPr>
          <w:rFonts w:ascii="宋体" w:hAnsi="宋体" w:hint="eastAsia"/>
          <w:kern w:val="0"/>
        </w:rPr>
        <w:t>拒绝赛事医护人员询问和检查。</w:t>
      </w:r>
    </w:p>
    <w:p w:rsidR="00813912" w:rsidRPr="00813912" w:rsidRDefault="00813912" w:rsidP="00813912">
      <w:pPr>
        <w:numPr>
          <w:ilvl w:val="0"/>
          <w:numId w:val="18"/>
        </w:numPr>
        <w:spacing w:line="360" w:lineRule="auto"/>
        <w:jc w:val="left"/>
        <w:rPr>
          <w:rFonts w:ascii="宋体" w:hAnsi="宋体"/>
          <w:kern w:val="0"/>
        </w:rPr>
      </w:pPr>
      <w:r w:rsidRPr="00813912">
        <w:rPr>
          <w:rFonts w:ascii="宋体" w:hAnsi="宋体" w:hint="eastAsia"/>
          <w:kern w:val="0"/>
        </w:rPr>
        <w:t>破坏环境</w:t>
      </w:r>
    </w:p>
    <w:p w:rsidR="00813912" w:rsidRPr="00813912" w:rsidRDefault="00813912" w:rsidP="00813912">
      <w:pPr>
        <w:numPr>
          <w:ilvl w:val="0"/>
          <w:numId w:val="21"/>
        </w:numPr>
        <w:spacing w:line="360" w:lineRule="auto"/>
        <w:jc w:val="left"/>
        <w:rPr>
          <w:rFonts w:ascii="宋体" w:hAnsi="宋体"/>
          <w:kern w:val="0"/>
        </w:rPr>
      </w:pPr>
      <w:r w:rsidRPr="00813912">
        <w:rPr>
          <w:rFonts w:ascii="宋体" w:hAnsi="宋体" w:hint="eastAsia"/>
          <w:kern w:val="0"/>
        </w:rPr>
        <w:t>对生态环境有破坏行为；</w:t>
      </w:r>
    </w:p>
    <w:p w:rsidR="00813912" w:rsidRPr="004C0D76" w:rsidRDefault="00813912" w:rsidP="00813912">
      <w:pPr>
        <w:numPr>
          <w:ilvl w:val="0"/>
          <w:numId w:val="21"/>
        </w:numPr>
        <w:autoSpaceDE w:val="0"/>
        <w:autoSpaceDN w:val="0"/>
        <w:adjustRightInd w:val="0"/>
        <w:spacing w:line="360" w:lineRule="auto"/>
        <w:jc w:val="left"/>
        <w:rPr>
          <w:rFonts w:ascii="宋体" w:hAnsi="宋体"/>
          <w:kern w:val="0"/>
        </w:rPr>
      </w:pPr>
      <w:r w:rsidRPr="004C0D76">
        <w:rPr>
          <w:rFonts w:ascii="宋体" w:hAnsi="宋体" w:hint="eastAsia"/>
          <w:kern w:val="0"/>
        </w:rPr>
        <w:t>沿途随意丢弃垃圾。</w:t>
      </w:r>
    </w:p>
    <w:p w:rsidR="00813912" w:rsidRPr="00813912" w:rsidRDefault="00813912" w:rsidP="00813912">
      <w:pPr>
        <w:numPr>
          <w:ilvl w:val="0"/>
          <w:numId w:val="15"/>
        </w:numPr>
        <w:spacing w:line="360" w:lineRule="auto"/>
        <w:rPr>
          <w:rFonts w:ascii="宋体" w:hAnsi="宋体"/>
        </w:rPr>
      </w:pPr>
      <w:r w:rsidRPr="00813912">
        <w:rPr>
          <w:rFonts w:ascii="宋体" w:hAnsi="宋体" w:hint="eastAsia"/>
        </w:rPr>
        <w:t>罚时、取消比赛资格或成绩</w:t>
      </w:r>
    </w:p>
    <w:p w:rsidR="00813912" w:rsidRPr="00813912" w:rsidRDefault="00813912" w:rsidP="00813912">
      <w:pPr>
        <w:numPr>
          <w:ilvl w:val="0"/>
          <w:numId w:val="22"/>
        </w:numPr>
        <w:spacing w:line="360" w:lineRule="auto"/>
        <w:jc w:val="left"/>
        <w:rPr>
          <w:rFonts w:ascii="宋体" w:hAnsi="宋体"/>
          <w:kern w:val="0"/>
        </w:rPr>
      </w:pPr>
      <w:r w:rsidRPr="00813912">
        <w:rPr>
          <w:rFonts w:ascii="宋体" w:hAnsi="宋体" w:hint="eastAsia"/>
          <w:kern w:val="0"/>
        </w:rPr>
        <w:t>概述</w:t>
      </w:r>
    </w:p>
    <w:p w:rsidR="00813912" w:rsidRPr="00813912" w:rsidRDefault="00813912" w:rsidP="00813912">
      <w:pPr>
        <w:pStyle w:val="a6"/>
        <w:ind w:firstLineChars="200" w:firstLine="420"/>
        <w:rPr>
          <w:rFonts w:hAnsi="宋体"/>
          <w:color w:val="auto"/>
        </w:rPr>
      </w:pPr>
      <w:r w:rsidRPr="00813912">
        <w:rPr>
          <w:rFonts w:hAnsi="宋体" w:hint="eastAsia"/>
          <w:sz w:val="21"/>
        </w:rPr>
        <w:t>取消比赛资格或成绩是对运动员及队伍严重犯规行为的相应处罚。</w:t>
      </w:r>
    </w:p>
    <w:p w:rsidR="00813912" w:rsidRPr="00813912" w:rsidRDefault="00813912" w:rsidP="00813912">
      <w:pPr>
        <w:numPr>
          <w:ilvl w:val="0"/>
          <w:numId w:val="22"/>
        </w:numPr>
        <w:spacing w:line="360" w:lineRule="auto"/>
        <w:jc w:val="left"/>
        <w:rPr>
          <w:rFonts w:ascii="宋体" w:hAnsi="宋体"/>
          <w:kern w:val="0"/>
        </w:rPr>
      </w:pPr>
      <w:r w:rsidRPr="00813912">
        <w:rPr>
          <w:rFonts w:ascii="宋体" w:hAnsi="宋体" w:hint="eastAsia"/>
          <w:kern w:val="0"/>
        </w:rPr>
        <w:t>判罚</w:t>
      </w:r>
    </w:p>
    <w:p w:rsidR="00813912" w:rsidRPr="00813912" w:rsidRDefault="00813912" w:rsidP="00813912">
      <w:pPr>
        <w:autoSpaceDE w:val="0"/>
        <w:autoSpaceDN w:val="0"/>
        <w:ind w:firstLineChars="200" w:firstLine="420"/>
        <w:jc w:val="left"/>
        <w:rPr>
          <w:rFonts w:ascii="宋体" w:hAnsi="宋体"/>
          <w:kern w:val="0"/>
        </w:rPr>
      </w:pPr>
      <w:r w:rsidRPr="00813912">
        <w:rPr>
          <w:rFonts w:ascii="宋体" w:hAnsi="宋体" w:hint="eastAsia"/>
          <w:kern w:val="0"/>
        </w:rPr>
        <w:t>裁判员判罚取消运动员比赛资格或成绩的方式为：</w:t>
      </w:r>
    </w:p>
    <w:p w:rsidR="00813912" w:rsidRPr="00813912" w:rsidRDefault="00813912" w:rsidP="00813912">
      <w:pPr>
        <w:numPr>
          <w:ilvl w:val="0"/>
          <w:numId w:val="23"/>
        </w:numPr>
        <w:spacing w:line="360" w:lineRule="auto"/>
        <w:jc w:val="left"/>
        <w:rPr>
          <w:rFonts w:ascii="宋体" w:hAnsi="宋体"/>
          <w:kern w:val="0"/>
        </w:rPr>
      </w:pPr>
      <w:r w:rsidRPr="00813912">
        <w:rPr>
          <w:rFonts w:ascii="宋体" w:hAnsi="宋体" w:hint="eastAsia"/>
          <w:kern w:val="0"/>
        </w:rPr>
        <w:t>挥动红旗或出示红牌；</w:t>
      </w:r>
    </w:p>
    <w:p w:rsidR="00813912" w:rsidRPr="00813912" w:rsidRDefault="00813912" w:rsidP="00813912">
      <w:pPr>
        <w:numPr>
          <w:ilvl w:val="0"/>
          <w:numId w:val="23"/>
        </w:numPr>
        <w:spacing w:line="360" w:lineRule="auto"/>
        <w:jc w:val="left"/>
        <w:rPr>
          <w:rFonts w:ascii="宋体" w:hAnsi="宋体"/>
          <w:kern w:val="0"/>
        </w:rPr>
      </w:pPr>
      <w:r w:rsidRPr="00813912">
        <w:rPr>
          <w:rFonts w:ascii="宋体" w:hAnsi="宋体" w:hint="eastAsia"/>
          <w:kern w:val="0"/>
        </w:rPr>
        <w:t>呼叫运动员的号码；</w:t>
      </w:r>
    </w:p>
    <w:p w:rsidR="00813912" w:rsidRPr="00813912" w:rsidRDefault="00813912" w:rsidP="00813912">
      <w:pPr>
        <w:numPr>
          <w:ilvl w:val="0"/>
          <w:numId w:val="23"/>
        </w:numPr>
        <w:spacing w:line="360" w:lineRule="auto"/>
        <w:jc w:val="left"/>
        <w:rPr>
          <w:rFonts w:ascii="宋体" w:hAnsi="宋体"/>
          <w:kern w:val="0"/>
        </w:rPr>
      </w:pPr>
      <w:r w:rsidRPr="00813912">
        <w:rPr>
          <w:rFonts w:ascii="宋体" w:hAnsi="宋体" w:hint="eastAsia"/>
          <w:kern w:val="0"/>
        </w:rPr>
        <w:t>完赛后宣布。</w:t>
      </w:r>
    </w:p>
    <w:p w:rsidR="00813912" w:rsidRPr="00813912" w:rsidRDefault="00813912" w:rsidP="00813912">
      <w:pPr>
        <w:numPr>
          <w:ilvl w:val="0"/>
          <w:numId w:val="22"/>
        </w:numPr>
        <w:spacing w:line="360" w:lineRule="auto"/>
        <w:jc w:val="left"/>
        <w:rPr>
          <w:rFonts w:ascii="宋体" w:hAnsi="宋体"/>
          <w:kern w:val="0"/>
        </w:rPr>
      </w:pPr>
      <w:r w:rsidRPr="00813912">
        <w:rPr>
          <w:rFonts w:ascii="宋体" w:hAnsi="宋体" w:hint="eastAsia"/>
          <w:kern w:val="0"/>
        </w:rPr>
        <w:t>判罚取消比赛资格或成绩的理由</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违反体育道德的行为；</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拒绝听从裁判员的指示；</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提出欺诈性的申诉；</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故意扰乱赛场秩序；</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故意移走或改变赛道标记；</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故意破坏比赛器材；</w:t>
      </w:r>
    </w:p>
    <w:p w:rsidR="00813912" w:rsidRP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违反规则并获利，或对其他运动员造成影响；</w:t>
      </w:r>
    </w:p>
    <w:p w:rsidR="00813912" w:rsidRDefault="00813912" w:rsidP="00813912">
      <w:pPr>
        <w:numPr>
          <w:ilvl w:val="0"/>
          <w:numId w:val="24"/>
        </w:numPr>
        <w:spacing w:line="360" w:lineRule="auto"/>
        <w:jc w:val="left"/>
        <w:rPr>
          <w:rFonts w:ascii="宋体" w:hAnsi="宋体"/>
          <w:kern w:val="0"/>
        </w:rPr>
      </w:pPr>
      <w:r w:rsidRPr="00813912">
        <w:rPr>
          <w:rFonts w:ascii="宋体" w:hAnsi="宋体" w:hint="eastAsia"/>
          <w:kern w:val="0"/>
        </w:rPr>
        <w:t>参赛服装违反标志规定。</w:t>
      </w:r>
    </w:p>
    <w:p w:rsidR="004C0D76" w:rsidRPr="00813912" w:rsidRDefault="004C0D76" w:rsidP="004C0D76">
      <w:pPr>
        <w:spacing w:line="360" w:lineRule="auto"/>
        <w:jc w:val="left"/>
        <w:rPr>
          <w:rFonts w:ascii="宋体" w:hAnsi="宋体"/>
          <w:kern w:val="0"/>
        </w:rPr>
      </w:pPr>
    </w:p>
    <w:p w:rsidR="00813912" w:rsidRPr="00813912" w:rsidRDefault="00813912" w:rsidP="00813912">
      <w:pPr>
        <w:ind w:firstLine="570"/>
        <w:rPr>
          <w:rFonts w:ascii="宋体" w:hAnsi="宋体"/>
          <w:kern w:val="0"/>
        </w:rPr>
      </w:pPr>
      <w:r w:rsidRPr="00813912">
        <w:rPr>
          <w:rFonts w:ascii="宋体" w:hAnsi="宋体" w:hint="eastAsia"/>
          <w:kern w:val="0"/>
        </w:rPr>
        <w:t xml:space="preserve"> 4．违规判罚</w:t>
      </w:r>
    </w:p>
    <w:p w:rsidR="00813912" w:rsidRPr="00813912" w:rsidRDefault="00813912" w:rsidP="00813912">
      <w:pPr>
        <w:ind w:firstLineChars="400" w:firstLine="840"/>
        <w:rPr>
          <w:rFonts w:ascii="宋体" w:hAnsi="宋体"/>
          <w:szCs w:val="21"/>
        </w:rPr>
      </w:pPr>
      <w:r w:rsidRPr="00813912">
        <w:rPr>
          <w:rFonts w:ascii="宋体" w:hAnsi="宋体" w:hint="eastAsia"/>
          <w:szCs w:val="21"/>
        </w:rPr>
        <w:t>1）比赛中指卡或芯片丢失将不计成绩；</w:t>
      </w:r>
    </w:p>
    <w:p w:rsidR="00813912" w:rsidRPr="00813912" w:rsidRDefault="00813912" w:rsidP="00813912">
      <w:pPr>
        <w:ind w:firstLineChars="400" w:firstLine="840"/>
        <w:rPr>
          <w:rFonts w:ascii="宋体" w:hAnsi="宋体"/>
          <w:szCs w:val="21"/>
        </w:rPr>
      </w:pPr>
      <w:r w:rsidRPr="00813912">
        <w:rPr>
          <w:rFonts w:ascii="宋体" w:hAnsi="宋体" w:hint="eastAsia"/>
          <w:szCs w:val="21"/>
        </w:rPr>
        <w:t>2）比赛中漏打或未打响检查站卡机、未经过检查站计时地毯或侧板的队员经路</w:t>
      </w:r>
    </w:p>
    <w:p w:rsidR="00813912" w:rsidRPr="00813912" w:rsidRDefault="00813912" w:rsidP="00813912">
      <w:pPr>
        <w:ind w:firstLineChars="400" w:firstLine="840"/>
        <w:rPr>
          <w:rFonts w:ascii="宋体" w:hAnsi="宋体"/>
          <w:szCs w:val="21"/>
        </w:rPr>
      </w:pPr>
      <w:proofErr w:type="gramStart"/>
      <w:r w:rsidRPr="00813912">
        <w:rPr>
          <w:rFonts w:ascii="宋体" w:hAnsi="宋体" w:hint="eastAsia"/>
          <w:szCs w:val="21"/>
        </w:rPr>
        <w:t>裁</w:t>
      </w:r>
      <w:proofErr w:type="gramEnd"/>
      <w:r w:rsidRPr="00813912">
        <w:rPr>
          <w:rFonts w:ascii="宋体" w:hAnsi="宋体" w:hint="eastAsia"/>
          <w:szCs w:val="21"/>
        </w:rPr>
        <w:t>核实后，如确定经过该点罚时2分钟，如确定未经过，</w:t>
      </w:r>
      <w:proofErr w:type="gramStart"/>
      <w:r w:rsidRPr="00813912">
        <w:rPr>
          <w:rFonts w:ascii="宋体" w:hAnsi="宋体" w:hint="eastAsia"/>
          <w:szCs w:val="21"/>
        </w:rPr>
        <w:t>则成绩</w:t>
      </w:r>
      <w:proofErr w:type="gramEnd"/>
      <w:r w:rsidRPr="00813912">
        <w:rPr>
          <w:rFonts w:ascii="宋体" w:hAnsi="宋体" w:hint="eastAsia"/>
          <w:szCs w:val="21"/>
        </w:rPr>
        <w:t>无效；</w:t>
      </w:r>
    </w:p>
    <w:p w:rsidR="004C0D76" w:rsidRPr="004C0D76" w:rsidRDefault="004C0D76" w:rsidP="004C0D76">
      <w:pPr>
        <w:spacing w:line="560" w:lineRule="exact"/>
        <w:ind w:firstLineChars="200" w:firstLine="420"/>
        <w:rPr>
          <w:rFonts w:ascii="宋体" w:hAnsi="宋体" w:cs="仿宋"/>
          <w:szCs w:val="21"/>
        </w:rPr>
      </w:pPr>
      <w:r w:rsidRPr="004C0D76">
        <w:rPr>
          <w:rFonts w:ascii="宋体" w:hAnsi="宋体" w:cs="仿宋" w:hint="eastAsia"/>
          <w:szCs w:val="21"/>
        </w:rPr>
        <w:lastRenderedPageBreak/>
        <w:t>3）比赛中不带强制装备罚时30分钟；</w:t>
      </w:r>
    </w:p>
    <w:p w:rsidR="004C0D76" w:rsidRPr="004C0D76" w:rsidRDefault="004C0D76" w:rsidP="004C0D76">
      <w:pPr>
        <w:spacing w:line="560" w:lineRule="exact"/>
        <w:ind w:firstLineChars="200" w:firstLine="420"/>
        <w:rPr>
          <w:rFonts w:ascii="宋体" w:hAnsi="宋体" w:cs="仿宋"/>
          <w:szCs w:val="21"/>
        </w:rPr>
      </w:pPr>
      <w:r w:rsidRPr="004C0D76">
        <w:rPr>
          <w:rFonts w:ascii="宋体" w:hAnsi="宋体" w:cs="仿宋" w:hint="eastAsia"/>
          <w:szCs w:val="21"/>
        </w:rPr>
        <w:t>4）比赛中指卡或芯片丢失将不计成绩；</w:t>
      </w:r>
    </w:p>
    <w:p w:rsidR="004C0D76" w:rsidRPr="004C0D76" w:rsidRDefault="004C0D76" w:rsidP="004C0D76">
      <w:pPr>
        <w:spacing w:line="560" w:lineRule="exact"/>
        <w:ind w:leftChars="200" w:left="735" w:hangingChars="150" w:hanging="315"/>
        <w:rPr>
          <w:rFonts w:ascii="宋体" w:hAnsi="宋体" w:cs="仿宋"/>
          <w:szCs w:val="21"/>
        </w:rPr>
      </w:pPr>
      <w:r w:rsidRPr="004C0D76">
        <w:rPr>
          <w:rFonts w:ascii="宋体" w:hAnsi="宋体" w:cs="仿宋" w:hint="eastAsia"/>
          <w:szCs w:val="21"/>
        </w:rPr>
        <w:t>5）比赛中无号码</w:t>
      </w:r>
      <w:proofErr w:type="gramStart"/>
      <w:r w:rsidRPr="004C0D76">
        <w:rPr>
          <w:rFonts w:ascii="宋体" w:hAnsi="宋体" w:cs="仿宋" w:hint="eastAsia"/>
          <w:szCs w:val="21"/>
        </w:rPr>
        <w:t>布队员</w:t>
      </w:r>
      <w:proofErr w:type="gramEnd"/>
      <w:r w:rsidRPr="004C0D76">
        <w:rPr>
          <w:rFonts w:ascii="宋体" w:hAnsi="宋体" w:cs="仿宋" w:hint="eastAsia"/>
          <w:szCs w:val="21"/>
        </w:rPr>
        <w:t>成绩无效，</w:t>
      </w:r>
    </w:p>
    <w:p w:rsidR="004C0D76" w:rsidRPr="004C0D76" w:rsidRDefault="004C0D76" w:rsidP="004C0D76">
      <w:pPr>
        <w:spacing w:line="560" w:lineRule="exact"/>
        <w:ind w:firstLineChars="200" w:firstLine="420"/>
        <w:rPr>
          <w:rFonts w:ascii="宋体" w:hAnsi="宋体" w:cs="仿宋"/>
          <w:szCs w:val="21"/>
        </w:rPr>
      </w:pPr>
      <w:r>
        <w:rPr>
          <w:rFonts w:ascii="宋体" w:hAnsi="宋体" w:cs="仿宋" w:hint="eastAsia"/>
          <w:szCs w:val="21"/>
        </w:rPr>
        <w:t>6</w:t>
      </w:r>
      <w:r w:rsidRPr="004C0D76">
        <w:rPr>
          <w:rFonts w:ascii="宋体" w:hAnsi="宋体" w:cs="仿宋" w:hint="eastAsia"/>
          <w:szCs w:val="21"/>
        </w:rPr>
        <w:t>）未按要求配带</w:t>
      </w:r>
      <w:proofErr w:type="gramStart"/>
      <w:r w:rsidRPr="004C0D76">
        <w:rPr>
          <w:rFonts w:ascii="宋体" w:hAnsi="宋体" w:cs="仿宋" w:hint="eastAsia"/>
          <w:szCs w:val="21"/>
        </w:rPr>
        <w:t>号码布罚时</w:t>
      </w:r>
      <w:proofErr w:type="gramEnd"/>
      <w:r w:rsidRPr="004C0D76">
        <w:rPr>
          <w:rFonts w:ascii="宋体" w:hAnsi="宋体" w:cs="仿宋" w:hint="eastAsia"/>
          <w:szCs w:val="21"/>
        </w:rPr>
        <w:t>2分钟（包括对号码布裁剪、修改、配戴数量不够等）。</w:t>
      </w:r>
    </w:p>
    <w:p w:rsidR="004C0D76" w:rsidRPr="004C0D76" w:rsidRDefault="004C0D76" w:rsidP="004C0D76">
      <w:pPr>
        <w:spacing w:line="560" w:lineRule="exact"/>
        <w:ind w:leftChars="200" w:left="630" w:hangingChars="100" w:hanging="210"/>
        <w:rPr>
          <w:rFonts w:ascii="宋体" w:hAnsi="宋体" w:cs="仿宋"/>
          <w:szCs w:val="21"/>
        </w:rPr>
      </w:pPr>
      <w:r>
        <w:rPr>
          <w:rFonts w:ascii="宋体" w:hAnsi="宋体" w:cs="仿宋" w:hint="eastAsia"/>
          <w:szCs w:val="21"/>
        </w:rPr>
        <w:t>7</w:t>
      </w:r>
      <w:r w:rsidRPr="004C0D76">
        <w:rPr>
          <w:rFonts w:ascii="宋体" w:hAnsi="宋体" w:cs="仿宋" w:hint="eastAsia"/>
          <w:szCs w:val="21"/>
        </w:rPr>
        <w:t>）号码配戴说明：比赛必须戴二块号码布，前后各</w:t>
      </w:r>
      <w:proofErr w:type="gramStart"/>
      <w:r w:rsidRPr="004C0D76">
        <w:rPr>
          <w:rFonts w:ascii="宋体" w:hAnsi="宋体" w:cs="仿宋" w:hint="eastAsia"/>
          <w:szCs w:val="21"/>
        </w:rPr>
        <w:t>一</w:t>
      </w:r>
      <w:proofErr w:type="gramEnd"/>
      <w:r w:rsidRPr="004C0D76">
        <w:rPr>
          <w:rFonts w:ascii="宋体" w:hAnsi="宋体" w:cs="仿宋" w:hint="eastAsia"/>
          <w:szCs w:val="21"/>
        </w:rPr>
        <w:t>，必须戴在衣服或背包最外侧，便于裁判看到，前面的可戴于前胸或大腿上，后面的戴于后背最外侧的衣服或背包上；</w:t>
      </w:r>
    </w:p>
    <w:p w:rsidR="004C0D76" w:rsidRPr="004C0D76" w:rsidRDefault="004C0D76" w:rsidP="004C0D76">
      <w:pPr>
        <w:spacing w:line="360" w:lineRule="auto"/>
        <w:ind w:leftChars="200" w:left="630" w:hangingChars="100" w:hanging="210"/>
        <w:rPr>
          <w:rFonts w:ascii="宋体" w:hAnsi="宋体"/>
          <w:szCs w:val="21"/>
        </w:rPr>
      </w:pPr>
      <w:r>
        <w:rPr>
          <w:rFonts w:ascii="宋体" w:hAnsi="宋体" w:hint="eastAsia"/>
          <w:szCs w:val="21"/>
        </w:rPr>
        <w:t>8</w:t>
      </w:r>
      <w:r w:rsidRPr="004C0D76">
        <w:rPr>
          <w:rFonts w:ascii="宋体" w:hAnsi="宋体" w:hint="eastAsia"/>
          <w:szCs w:val="21"/>
        </w:rPr>
        <w:t>）对于团队赛：团队成员必须一起离开检查点，允许团队成员之间进行协助，</w:t>
      </w:r>
      <w:r w:rsidRPr="004C0D76">
        <w:rPr>
          <w:rFonts w:ascii="宋体" w:hAnsi="宋体" w:hint="eastAsia"/>
          <w:bCs/>
          <w:szCs w:val="21"/>
        </w:rPr>
        <w:t>队友之间间距超过50米、在检查站或补给站没有同时出发时，</w:t>
      </w:r>
      <w:r w:rsidRPr="004C0D76">
        <w:rPr>
          <w:rFonts w:ascii="宋体" w:hAnsi="宋体" w:hint="eastAsia"/>
          <w:szCs w:val="21"/>
        </w:rPr>
        <w:t>冲过终点的间隔不能超过5秒，</w:t>
      </w:r>
      <w:r w:rsidRPr="004C0D76">
        <w:rPr>
          <w:rFonts w:ascii="宋体" w:hAnsi="宋体" w:hint="eastAsia"/>
          <w:bCs/>
          <w:szCs w:val="21"/>
        </w:rPr>
        <w:t>每出现一次加罚3分钟</w:t>
      </w:r>
      <w:r w:rsidRPr="004C0D76">
        <w:rPr>
          <w:rFonts w:ascii="宋体" w:hAnsi="宋体" w:hint="eastAsia"/>
          <w:szCs w:val="21"/>
        </w:rPr>
        <w:t>。</w:t>
      </w:r>
    </w:p>
    <w:p w:rsidR="004C0D76" w:rsidRDefault="004C0D76" w:rsidP="004C0D76">
      <w:pPr>
        <w:spacing w:line="360" w:lineRule="auto"/>
        <w:ind w:firstLineChars="200" w:firstLine="420"/>
        <w:rPr>
          <w:rFonts w:ascii="宋体" w:hAnsi="宋体"/>
          <w:bCs/>
          <w:szCs w:val="21"/>
        </w:rPr>
      </w:pPr>
      <w:r>
        <w:rPr>
          <w:rFonts w:ascii="宋体" w:hAnsi="宋体" w:hint="eastAsia"/>
          <w:bCs/>
          <w:szCs w:val="21"/>
        </w:rPr>
        <w:t>9</w:t>
      </w:r>
      <w:r w:rsidRPr="004C0D76">
        <w:rPr>
          <w:rFonts w:ascii="宋体" w:hAnsi="宋体" w:hint="eastAsia"/>
          <w:bCs/>
          <w:szCs w:val="21"/>
        </w:rPr>
        <w:t>）对生态环境有害的行为、从检查站或补给站带走饮料容器的行为，</w:t>
      </w:r>
      <w:r w:rsidR="00BB54D8">
        <w:rPr>
          <w:rFonts w:ascii="宋体" w:hAnsi="宋体" w:hint="eastAsia"/>
          <w:bCs/>
          <w:szCs w:val="21"/>
        </w:rPr>
        <w:t>每次违</w:t>
      </w:r>
      <w:r w:rsidRPr="004C0D76">
        <w:rPr>
          <w:rFonts w:ascii="宋体" w:hAnsi="宋体" w:hint="eastAsia"/>
          <w:bCs/>
          <w:szCs w:val="21"/>
        </w:rPr>
        <w:t>反罚时</w:t>
      </w:r>
    </w:p>
    <w:p w:rsidR="004C0D76" w:rsidRDefault="004C0D76" w:rsidP="004C0D76">
      <w:pPr>
        <w:spacing w:line="360" w:lineRule="auto"/>
        <w:ind w:firstLineChars="350" w:firstLine="735"/>
        <w:rPr>
          <w:rFonts w:ascii="宋体" w:hAnsi="宋体"/>
          <w:szCs w:val="21"/>
        </w:rPr>
      </w:pPr>
      <w:r w:rsidRPr="004C0D76">
        <w:rPr>
          <w:rFonts w:ascii="宋体" w:hAnsi="宋体"/>
          <w:bCs/>
          <w:szCs w:val="21"/>
        </w:rPr>
        <w:t>10</w:t>
      </w:r>
      <w:r w:rsidRPr="004C0D76">
        <w:rPr>
          <w:rFonts w:ascii="宋体" w:hAnsi="宋体" w:hint="eastAsia"/>
          <w:bCs/>
          <w:szCs w:val="21"/>
        </w:rPr>
        <w:t>分钟。</w:t>
      </w:r>
    </w:p>
    <w:p w:rsidR="004C0D76" w:rsidRPr="00BB54D8" w:rsidRDefault="004C0D76" w:rsidP="00BB54D8">
      <w:pPr>
        <w:spacing w:line="360" w:lineRule="auto"/>
        <w:ind w:leftChars="200" w:left="735" w:hangingChars="150" w:hanging="315"/>
        <w:rPr>
          <w:rFonts w:ascii="宋体" w:hAnsi="宋体"/>
          <w:bCs/>
          <w:szCs w:val="21"/>
        </w:rPr>
      </w:pPr>
      <w:r>
        <w:rPr>
          <w:rFonts w:ascii="宋体" w:hAnsi="宋体" w:hint="eastAsia"/>
          <w:szCs w:val="21"/>
        </w:rPr>
        <w:t>10</w:t>
      </w:r>
      <w:r w:rsidR="00813912">
        <w:rPr>
          <w:rFonts w:ascii="宋体" w:hAnsi="宋体" w:hint="eastAsia"/>
          <w:szCs w:val="21"/>
        </w:rPr>
        <w:t>）</w:t>
      </w:r>
      <w:r w:rsidRPr="004C0D76">
        <w:rPr>
          <w:rFonts w:ascii="宋体" w:hAnsi="宋体" w:hint="eastAsia"/>
          <w:bCs/>
          <w:szCs w:val="21"/>
        </w:rPr>
        <w:t>前三名选手</w:t>
      </w:r>
      <w:r w:rsidR="00BB54D8">
        <w:rPr>
          <w:rFonts w:ascii="宋体" w:hAnsi="宋体" w:hint="eastAsia"/>
          <w:bCs/>
          <w:szCs w:val="21"/>
        </w:rPr>
        <w:t>不</w:t>
      </w:r>
      <w:r w:rsidRPr="004C0D76">
        <w:rPr>
          <w:rFonts w:ascii="宋体" w:hAnsi="宋体" w:hint="eastAsia"/>
          <w:bCs/>
          <w:szCs w:val="21"/>
        </w:rPr>
        <w:t>出席颁奖仪式</w:t>
      </w:r>
      <w:r w:rsidRPr="004C0D76">
        <w:rPr>
          <w:rFonts w:ascii="宋体" w:hAnsi="宋体" w:hint="eastAsia"/>
          <w:szCs w:val="21"/>
        </w:rPr>
        <w:t>（医疗原因或经裁判长授权除外）</w:t>
      </w:r>
      <w:r w:rsidRPr="004C0D76">
        <w:rPr>
          <w:rFonts w:ascii="宋体" w:hAnsi="宋体" w:hint="eastAsia"/>
          <w:bCs/>
          <w:szCs w:val="21"/>
        </w:rPr>
        <w:t>，</w:t>
      </w:r>
      <w:r w:rsidRPr="004C0D76">
        <w:rPr>
          <w:rFonts w:ascii="宋体" w:hAnsi="宋体" w:hint="eastAsia"/>
          <w:szCs w:val="21"/>
        </w:rPr>
        <w:t>如果仪式行进的地点、时间与原定的相同，则取消该队员获奖资格；如有更改，则保留奖品或奖金。</w:t>
      </w:r>
    </w:p>
    <w:p w:rsidR="00813912" w:rsidRPr="00813912" w:rsidRDefault="00813912" w:rsidP="00813912">
      <w:pPr>
        <w:numPr>
          <w:ilvl w:val="0"/>
          <w:numId w:val="15"/>
        </w:numPr>
        <w:spacing w:line="360" w:lineRule="auto"/>
        <w:rPr>
          <w:rFonts w:ascii="宋体" w:hAnsi="宋体"/>
        </w:rPr>
      </w:pPr>
      <w:r w:rsidRPr="00813912">
        <w:rPr>
          <w:rFonts w:ascii="宋体" w:hAnsi="宋体" w:hint="eastAsia"/>
        </w:rPr>
        <w:t>停赛或禁赛</w:t>
      </w:r>
    </w:p>
    <w:p w:rsidR="00813912" w:rsidRPr="00813912" w:rsidRDefault="00813912" w:rsidP="00813912">
      <w:pPr>
        <w:spacing w:line="360" w:lineRule="auto"/>
        <w:ind w:firstLine="420"/>
        <w:rPr>
          <w:rFonts w:ascii="宋体" w:hAnsi="宋体"/>
        </w:rPr>
      </w:pPr>
      <w:r w:rsidRPr="00813912">
        <w:rPr>
          <w:rFonts w:ascii="宋体" w:hAnsi="宋体" w:hint="eastAsia"/>
        </w:rPr>
        <w:t>视运动员犯规情况及情节严重程度另行处理，被判罚停赛或禁赛的运动队伍或运动员在一定时期内将不得参加由中国登山协会主办的任何比赛。</w:t>
      </w:r>
    </w:p>
    <w:p w:rsidR="00813912" w:rsidRPr="004C0D76" w:rsidRDefault="00813912" w:rsidP="00813912">
      <w:pPr>
        <w:spacing w:line="360" w:lineRule="atLeast"/>
        <w:ind w:firstLineChars="200" w:firstLine="723"/>
        <w:rPr>
          <w:rFonts w:asciiTheme="minorEastAsia" w:hAnsiTheme="minorEastAsia" w:cstheme="minorEastAsia"/>
          <w:b/>
          <w:bCs/>
          <w:kern w:val="0"/>
          <w:sz w:val="36"/>
          <w:szCs w:val="36"/>
          <w:shd w:val="clear" w:color="auto" w:fill="FFFFFF"/>
        </w:rPr>
      </w:pPr>
    </w:p>
    <w:sectPr w:rsidR="00813912" w:rsidRPr="004C0D76" w:rsidSect="000B72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69C" w:rsidRDefault="005E769C" w:rsidP="002B5F1C">
      <w:r>
        <w:separator/>
      </w:r>
    </w:p>
  </w:endnote>
  <w:endnote w:type="continuationSeparator" w:id="0">
    <w:p w:rsidR="005E769C" w:rsidRDefault="005E769C" w:rsidP="002B5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69C" w:rsidRDefault="005E769C" w:rsidP="002B5F1C">
      <w:r>
        <w:separator/>
      </w:r>
    </w:p>
  </w:footnote>
  <w:footnote w:type="continuationSeparator" w:id="0">
    <w:p w:rsidR="005E769C" w:rsidRDefault="005E769C" w:rsidP="002B5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E0D"/>
    <w:multiLevelType w:val="hybridMultilevel"/>
    <w:tmpl w:val="E2580AD8"/>
    <w:lvl w:ilvl="0" w:tplc="1C1E0AE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E7FF4"/>
    <w:multiLevelType w:val="hybridMultilevel"/>
    <w:tmpl w:val="02CCBAB6"/>
    <w:lvl w:ilvl="0" w:tplc="5708523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B90B51"/>
    <w:multiLevelType w:val="hybridMultilevel"/>
    <w:tmpl w:val="BE403628"/>
    <w:lvl w:ilvl="0" w:tplc="F1F00AF6">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1571F4"/>
    <w:multiLevelType w:val="multilevel"/>
    <w:tmpl w:val="191571F4"/>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4">
    <w:nsid w:val="1E8E660D"/>
    <w:multiLevelType w:val="multilevel"/>
    <w:tmpl w:val="1E8E660D"/>
    <w:lvl w:ilvl="0">
      <w:start w:val="1"/>
      <w:numFmt w:val="decimal"/>
      <w:lvlText w:val="%1."/>
      <w:lvlJc w:val="left"/>
      <w:pPr>
        <w:tabs>
          <w:tab w:val="num" w:pos="953"/>
        </w:tabs>
        <w:ind w:left="953" w:hanging="420"/>
      </w:pPr>
      <w:rPr>
        <w:rFonts w:hint="default"/>
      </w:rPr>
    </w:lvl>
    <w:lvl w:ilvl="1">
      <w:start w:val="1"/>
      <w:numFmt w:val="lowerLetter"/>
      <w:lvlText w:val="%2)"/>
      <w:lvlJc w:val="left"/>
      <w:pPr>
        <w:tabs>
          <w:tab w:val="num" w:pos="1373"/>
        </w:tabs>
        <w:ind w:left="1373" w:hanging="420"/>
      </w:pPr>
    </w:lvl>
    <w:lvl w:ilvl="2">
      <w:start w:val="1"/>
      <w:numFmt w:val="lowerRoman"/>
      <w:lvlText w:val="%3."/>
      <w:lvlJc w:val="right"/>
      <w:pPr>
        <w:tabs>
          <w:tab w:val="num" w:pos="1793"/>
        </w:tabs>
        <w:ind w:left="1793" w:hanging="420"/>
      </w:pPr>
    </w:lvl>
    <w:lvl w:ilvl="3">
      <w:start w:val="1"/>
      <w:numFmt w:val="decimal"/>
      <w:lvlText w:val="%4."/>
      <w:lvlJc w:val="left"/>
      <w:pPr>
        <w:tabs>
          <w:tab w:val="num" w:pos="2213"/>
        </w:tabs>
        <w:ind w:left="2213" w:hanging="420"/>
      </w:pPr>
    </w:lvl>
    <w:lvl w:ilvl="4">
      <w:start w:val="1"/>
      <w:numFmt w:val="lowerLetter"/>
      <w:lvlText w:val="%5)"/>
      <w:lvlJc w:val="left"/>
      <w:pPr>
        <w:tabs>
          <w:tab w:val="num" w:pos="2633"/>
        </w:tabs>
        <w:ind w:left="2633" w:hanging="420"/>
      </w:pPr>
    </w:lvl>
    <w:lvl w:ilvl="5">
      <w:start w:val="1"/>
      <w:numFmt w:val="lowerRoman"/>
      <w:lvlText w:val="%6."/>
      <w:lvlJc w:val="right"/>
      <w:pPr>
        <w:tabs>
          <w:tab w:val="num" w:pos="3053"/>
        </w:tabs>
        <w:ind w:left="3053" w:hanging="420"/>
      </w:pPr>
    </w:lvl>
    <w:lvl w:ilvl="6">
      <w:start w:val="1"/>
      <w:numFmt w:val="decimal"/>
      <w:lvlText w:val="%7."/>
      <w:lvlJc w:val="left"/>
      <w:pPr>
        <w:tabs>
          <w:tab w:val="num" w:pos="3473"/>
        </w:tabs>
        <w:ind w:left="3473" w:hanging="420"/>
      </w:pPr>
    </w:lvl>
    <w:lvl w:ilvl="7">
      <w:start w:val="1"/>
      <w:numFmt w:val="lowerLetter"/>
      <w:lvlText w:val="%8)"/>
      <w:lvlJc w:val="left"/>
      <w:pPr>
        <w:tabs>
          <w:tab w:val="num" w:pos="3893"/>
        </w:tabs>
        <w:ind w:left="3893" w:hanging="420"/>
      </w:pPr>
    </w:lvl>
    <w:lvl w:ilvl="8">
      <w:start w:val="1"/>
      <w:numFmt w:val="lowerRoman"/>
      <w:lvlText w:val="%9."/>
      <w:lvlJc w:val="right"/>
      <w:pPr>
        <w:tabs>
          <w:tab w:val="num" w:pos="4313"/>
        </w:tabs>
        <w:ind w:left="4313" w:hanging="420"/>
      </w:pPr>
    </w:lvl>
  </w:abstractNum>
  <w:abstractNum w:abstractNumId="5">
    <w:nsid w:val="290738F1"/>
    <w:multiLevelType w:val="multilevel"/>
    <w:tmpl w:val="290738F1"/>
    <w:lvl w:ilvl="0">
      <w:start w:val="1"/>
      <w:numFmt w:val="decimal"/>
      <w:lvlText w:val="%1."/>
      <w:lvlJc w:val="left"/>
      <w:pPr>
        <w:tabs>
          <w:tab w:val="num" w:pos="953"/>
        </w:tabs>
        <w:ind w:left="953" w:hanging="420"/>
      </w:pPr>
      <w:rPr>
        <w:rFonts w:hint="default"/>
      </w:rPr>
    </w:lvl>
    <w:lvl w:ilvl="1">
      <w:start w:val="1"/>
      <w:numFmt w:val="lowerLetter"/>
      <w:lvlText w:val="%2)"/>
      <w:lvlJc w:val="left"/>
      <w:pPr>
        <w:tabs>
          <w:tab w:val="num" w:pos="1373"/>
        </w:tabs>
        <w:ind w:left="1373" w:hanging="420"/>
      </w:pPr>
    </w:lvl>
    <w:lvl w:ilvl="2">
      <w:start w:val="1"/>
      <w:numFmt w:val="lowerRoman"/>
      <w:lvlText w:val="%3."/>
      <w:lvlJc w:val="right"/>
      <w:pPr>
        <w:tabs>
          <w:tab w:val="num" w:pos="1793"/>
        </w:tabs>
        <w:ind w:left="1793" w:hanging="420"/>
      </w:pPr>
    </w:lvl>
    <w:lvl w:ilvl="3">
      <w:start w:val="1"/>
      <w:numFmt w:val="decimal"/>
      <w:lvlText w:val="%4."/>
      <w:lvlJc w:val="left"/>
      <w:pPr>
        <w:tabs>
          <w:tab w:val="num" w:pos="2213"/>
        </w:tabs>
        <w:ind w:left="2213" w:hanging="420"/>
      </w:pPr>
    </w:lvl>
    <w:lvl w:ilvl="4">
      <w:start w:val="1"/>
      <w:numFmt w:val="lowerLetter"/>
      <w:lvlText w:val="%5)"/>
      <w:lvlJc w:val="left"/>
      <w:pPr>
        <w:tabs>
          <w:tab w:val="num" w:pos="2633"/>
        </w:tabs>
        <w:ind w:left="2633" w:hanging="420"/>
      </w:pPr>
    </w:lvl>
    <w:lvl w:ilvl="5">
      <w:start w:val="1"/>
      <w:numFmt w:val="lowerRoman"/>
      <w:lvlText w:val="%6."/>
      <w:lvlJc w:val="right"/>
      <w:pPr>
        <w:tabs>
          <w:tab w:val="num" w:pos="3053"/>
        </w:tabs>
        <w:ind w:left="3053" w:hanging="420"/>
      </w:pPr>
    </w:lvl>
    <w:lvl w:ilvl="6">
      <w:start w:val="1"/>
      <w:numFmt w:val="decimal"/>
      <w:lvlText w:val="%7."/>
      <w:lvlJc w:val="left"/>
      <w:pPr>
        <w:tabs>
          <w:tab w:val="num" w:pos="3473"/>
        </w:tabs>
        <w:ind w:left="3473" w:hanging="420"/>
      </w:pPr>
    </w:lvl>
    <w:lvl w:ilvl="7">
      <w:start w:val="1"/>
      <w:numFmt w:val="lowerLetter"/>
      <w:lvlText w:val="%8)"/>
      <w:lvlJc w:val="left"/>
      <w:pPr>
        <w:tabs>
          <w:tab w:val="num" w:pos="3893"/>
        </w:tabs>
        <w:ind w:left="3893" w:hanging="420"/>
      </w:pPr>
    </w:lvl>
    <w:lvl w:ilvl="8">
      <w:start w:val="1"/>
      <w:numFmt w:val="lowerRoman"/>
      <w:lvlText w:val="%9."/>
      <w:lvlJc w:val="right"/>
      <w:pPr>
        <w:tabs>
          <w:tab w:val="num" w:pos="4313"/>
        </w:tabs>
        <w:ind w:left="4313" w:hanging="420"/>
      </w:pPr>
    </w:lvl>
  </w:abstractNum>
  <w:abstractNum w:abstractNumId="6">
    <w:nsid w:val="2B855A81"/>
    <w:multiLevelType w:val="hybridMultilevel"/>
    <w:tmpl w:val="E4B23018"/>
    <w:lvl w:ilvl="0" w:tplc="456EE2BC">
      <w:start w:val="7"/>
      <w:numFmt w:val="decimal"/>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D323E"/>
    <w:multiLevelType w:val="hybridMultilevel"/>
    <w:tmpl w:val="3006E090"/>
    <w:lvl w:ilvl="0" w:tplc="0E5E8A82">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B024D1"/>
    <w:multiLevelType w:val="multilevel"/>
    <w:tmpl w:val="2FB024D1"/>
    <w:lvl w:ilvl="0">
      <w:start w:val="1"/>
      <w:numFmt w:val="decimal"/>
      <w:lvlText w:val="%1."/>
      <w:lvlJc w:val="left"/>
      <w:pPr>
        <w:tabs>
          <w:tab w:val="num" w:pos="953"/>
        </w:tabs>
        <w:ind w:left="953" w:hanging="420"/>
      </w:pPr>
      <w:rPr>
        <w:rFonts w:hint="default"/>
        <w:b w:val="0"/>
        <w:i w:val="0"/>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3279036D"/>
    <w:multiLevelType w:val="multilevel"/>
    <w:tmpl w:val="3279036D"/>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10">
    <w:nsid w:val="36A34CE3"/>
    <w:multiLevelType w:val="multilevel"/>
    <w:tmpl w:val="36A34CE3"/>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11">
    <w:nsid w:val="38247C43"/>
    <w:multiLevelType w:val="multilevel"/>
    <w:tmpl w:val="38247C43"/>
    <w:lvl w:ilvl="0">
      <w:start w:val="1"/>
      <w:numFmt w:val="ideographDigit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39D703F"/>
    <w:multiLevelType w:val="multilevel"/>
    <w:tmpl w:val="539D703F"/>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13">
    <w:nsid w:val="583FCA9D"/>
    <w:multiLevelType w:val="singleLevel"/>
    <w:tmpl w:val="583FCA9D"/>
    <w:lvl w:ilvl="0">
      <w:start w:val="3"/>
      <w:numFmt w:val="decimal"/>
      <w:suff w:val="space"/>
      <w:lvlText w:val="%1."/>
      <w:lvlJc w:val="left"/>
    </w:lvl>
  </w:abstractNum>
  <w:abstractNum w:abstractNumId="14">
    <w:nsid w:val="5841394D"/>
    <w:multiLevelType w:val="singleLevel"/>
    <w:tmpl w:val="5841394D"/>
    <w:lvl w:ilvl="0">
      <w:start w:val="8"/>
      <w:numFmt w:val="decimal"/>
      <w:suff w:val="space"/>
      <w:lvlText w:val="%1."/>
      <w:lvlJc w:val="left"/>
    </w:lvl>
  </w:abstractNum>
  <w:abstractNum w:abstractNumId="15">
    <w:nsid w:val="584142A4"/>
    <w:multiLevelType w:val="singleLevel"/>
    <w:tmpl w:val="584142A4"/>
    <w:lvl w:ilvl="0">
      <w:start w:val="10"/>
      <w:numFmt w:val="decimal"/>
      <w:suff w:val="space"/>
      <w:lvlText w:val="%1."/>
      <w:lvlJc w:val="left"/>
    </w:lvl>
  </w:abstractNum>
  <w:abstractNum w:abstractNumId="16">
    <w:nsid w:val="58416B85"/>
    <w:multiLevelType w:val="singleLevel"/>
    <w:tmpl w:val="58416B85"/>
    <w:lvl w:ilvl="0">
      <w:start w:val="1"/>
      <w:numFmt w:val="decimal"/>
      <w:suff w:val="space"/>
      <w:lvlText w:val="%1."/>
      <w:lvlJc w:val="left"/>
    </w:lvl>
  </w:abstractNum>
  <w:abstractNum w:abstractNumId="17">
    <w:nsid w:val="584174C8"/>
    <w:multiLevelType w:val="singleLevel"/>
    <w:tmpl w:val="584174C8"/>
    <w:lvl w:ilvl="0">
      <w:start w:val="6"/>
      <w:numFmt w:val="decimal"/>
      <w:suff w:val="space"/>
      <w:lvlText w:val="%1."/>
      <w:lvlJc w:val="left"/>
    </w:lvl>
  </w:abstractNum>
  <w:abstractNum w:abstractNumId="18">
    <w:nsid w:val="58417A71"/>
    <w:multiLevelType w:val="singleLevel"/>
    <w:tmpl w:val="58417A71"/>
    <w:lvl w:ilvl="0">
      <w:start w:val="16"/>
      <w:numFmt w:val="decimal"/>
      <w:suff w:val="space"/>
      <w:lvlText w:val="%1."/>
      <w:lvlJc w:val="left"/>
    </w:lvl>
  </w:abstractNum>
  <w:abstractNum w:abstractNumId="19">
    <w:nsid w:val="58417B42"/>
    <w:multiLevelType w:val="singleLevel"/>
    <w:tmpl w:val="58417B42"/>
    <w:lvl w:ilvl="0">
      <w:start w:val="18"/>
      <w:numFmt w:val="decimal"/>
      <w:suff w:val="space"/>
      <w:lvlText w:val="%1."/>
      <w:lvlJc w:val="left"/>
    </w:lvl>
  </w:abstractNum>
  <w:abstractNum w:abstractNumId="20">
    <w:nsid w:val="58417BF3"/>
    <w:multiLevelType w:val="singleLevel"/>
    <w:tmpl w:val="58417BF3"/>
    <w:lvl w:ilvl="0">
      <w:start w:val="20"/>
      <w:numFmt w:val="decimal"/>
      <w:suff w:val="nothing"/>
      <w:lvlText w:val="%1."/>
      <w:lvlJc w:val="left"/>
    </w:lvl>
  </w:abstractNum>
  <w:abstractNum w:abstractNumId="21">
    <w:nsid w:val="5E0F3AC4"/>
    <w:multiLevelType w:val="multilevel"/>
    <w:tmpl w:val="5E0F3AC4"/>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22">
    <w:nsid w:val="611D4FB7"/>
    <w:multiLevelType w:val="multilevel"/>
    <w:tmpl w:val="611D4FB7"/>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2E37912"/>
    <w:multiLevelType w:val="multilevel"/>
    <w:tmpl w:val="62E37912"/>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24">
    <w:nsid w:val="69AC27E0"/>
    <w:multiLevelType w:val="hybridMultilevel"/>
    <w:tmpl w:val="8D2AFB58"/>
    <w:lvl w:ilvl="0" w:tplc="2EA0005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E62541"/>
    <w:multiLevelType w:val="hybridMultilevel"/>
    <w:tmpl w:val="BEE021A8"/>
    <w:lvl w:ilvl="0" w:tplc="EA2C1B10">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8F0E31"/>
    <w:multiLevelType w:val="hybridMultilevel"/>
    <w:tmpl w:val="9DA2B7AC"/>
    <w:lvl w:ilvl="0" w:tplc="6FA0CD7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3"/>
  </w:num>
  <w:num w:numId="3">
    <w:abstractNumId w:val="17"/>
  </w:num>
  <w:num w:numId="4">
    <w:abstractNumId w:val="14"/>
  </w:num>
  <w:num w:numId="5">
    <w:abstractNumId w:val="15"/>
  </w:num>
  <w:num w:numId="6">
    <w:abstractNumId w:val="18"/>
  </w:num>
  <w:num w:numId="7">
    <w:abstractNumId w:val="19"/>
  </w:num>
  <w:num w:numId="8">
    <w:abstractNumId w:val="20"/>
  </w:num>
  <w:num w:numId="9">
    <w:abstractNumId w:val="1"/>
  </w:num>
  <w:num w:numId="10">
    <w:abstractNumId w:val="24"/>
  </w:num>
  <w:num w:numId="11">
    <w:abstractNumId w:val="2"/>
  </w:num>
  <w:num w:numId="12">
    <w:abstractNumId w:val="26"/>
  </w:num>
  <w:num w:numId="13">
    <w:abstractNumId w:val="25"/>
  </w:num>
  <w:num w:numId="14">
    <w:abstractNumId w:val="22"/>
  </w:num>
  <w:num w:numId="15">
    <w:abstractNumId w:val="11"/>
  </w:num>
  <w:num w:numId="16">
    <w:abstractNumId w:val="8"/>
  </w:num>
  <w:num w:numId="17">
    <w:abstractNumId w:val="3"/>
  </w:num>
  <w:num w:numId="18">
    <w:abstractNumId w:val="4"/>
  </w:num>
  <w:num w:numId="19">
    <w:abstractNumId w:val="21"/>
  </w:num>
  <w:num w:numId="20">
    <w:abstractNumId w:val="9"/>
  </w:num>
  <w:num w:numId="21">
    <w:abstractNumId w:val="12"/>
  </w:num>
  <w:num w:numId="22">
    <w:abstractNumId w:val="5"/>
  </w:num>
  <w:num w:numId="23">
    <w:abstractNumId w:val="23"/>
  </w:num>
  <w:num w:numId="24">
    <w:abstractNumId w:val="10"/>
  </w:num>
  <w:num w:numId="25">
    <w:abstractNumId w:val="6"/>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344F34"/>
    <w:rsid w:val="0000018C"/>
    <w:rsid w:val="00052B3C"/>
    <w:rsid w:val="000B72F1"/>
    <w:rsid w:val="000D2488"/>
    <w:rsid w:val="000E0CAB"/>
    <w:rsid w:val="001823AC"/>
    <w:rsid w:val="0018387D"/>
    <w:rsid w:val="001F376D"/>
    <w:rsid w:val="0026768F"/>
    <w:rsid w:val="00280AC9"/>
    <w:rsid w:val="002B5F1C"/>
    <w:rsid w:val="002E0902"/>
    <w:rsid w:val="004274EE"/>
    <w:rsid w:val="004C0D76"/>
    <w:rsid w:val="004F7225"/>
    <w:rsid w:val="005E769C"/>
    <w:rsid w:val="005F4FC0"/>
    <w:rsid w:val="006955E3"/>
    <w:rsid w:val="006A7339"/>
    <w:rsid w:val="006C69F8"/>
    <w:rsid w:val="00751B56"/>
    <w:rsid w:val="007621A1"/>
    <w:rsid w:val="00813912"/>
    <w:rsid w:val="008B2AED"/>
    <w:rsid w:val="008F2E4C"/>
    <w:rsid w:val="00985EBA"/>
    <w:rsid w:val="00A55790"/>
    <w:rsid w:val="00B115EE"/>
    <w:rsid w:val="00B219D8"/>
    <w:rsid w:val="00B63F3F"/>
    <w:rsid w:val="00BB54D8"/>
    <w:rsid w:val="00C41D53"/>
    <w:rsid w:val="00DB642A"/>
    <w:rsid w:val="00DE27F9"/>
    <w:rsid w:val="00E76B5F"/>
    <w:rsid w:val="00E819B5"/>
    <w:rsid w:val="00F5419B"/>
    <w:rsid w:val="00F77557"/>
    <w:rsid w:val="411575AF"/>
    <w:rsid w:val="44263F3D"/>
    <w:rsid w:val="612B05DD"/>
    <w:rsid w:val="66344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2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B72F1"/>
    <w:pPr>
      <w:spacing w:beforeAutospacing="1" w:afterAutospacing="1"/>
      <w:jc w:val="left"/>
    </w:pPr>
    <w:rPr>
      <w:rFonts w:cs="Times New Roman"/>
      <w:kern w:val="0"/>
      <w:sz w:val="24"/>
    </w:rPr>
  </w:style>
  <w:style w:type="paragraph" w:styleId="a4">
    <w:name w:val="header"/>
    <w:basedOn w:val="a"/>
    <w:link w:val="Char"/>
    <w:rsid w:val="002B5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5F1C"/>
    <w:rPr>
      <w:kern w:val="2"/>
      <w:sz w:val="18"/>
      <w:szCs w:val="18"/>
    </w:rPr>
  </w:style>
  <w:style w:type="paragraph" w:styleId="a5">
    <w:name w:val="footer"/>
    <w:basedOn w:val="a"/>
    <w:link w:val="Char0"/>
    <w:rsid w:val="002B5F1C"/>
    <w:pPr>
      <w:tabs>
        <w:tab w:val="center" w:pos="4153"/>
        <w:tab w:val="right" w:pos="8306"/>
      </w:tabs>
      <w:snapToGrid w:val="0"/>
      <w:jc w:val="left"/>
    </w:pPr>
    <w:rPr>
      <w:sz w:val="18"/>
      <w:szCs w:val="18"/>
    </w:rPr>
  </w:style>
  <w:style w:type="character" w:customStyle="1" w:styleId="Char0">
    <w:name w:val="页脚 Char"/>
    <w:basedOn w:val="a0"/>
    <w:link w:val="a5"/>
    <w:rsid w:val="002B5F1C"/>
    <w:rPr>
      <w:kern w:val="2"/>
      <w:sz w:val="18"/>
      <w:szCs w:val="18"/>
    </w:rPr>
  </w:style>
  <w:style w:type="character" w:customStyle="1" w:styleId="Char1">
    <w:name w:val="正文文本 Char"/>
    <w:basedOn w:val="a0"/>
    <w:link w:val="a6"/>
    <w:rsid w:val="00813912"/>
    <w:rPr>
      <w:rFonts w:ascii="宋体" w:eastAsia="宋体" w:hAnsi="Times New Roman" w:cs="Times New Roman"/>
      <w:color w:val="000000"/>
      <w:sz w:val="24"/>
    </w:rPr>
  </w:style>
  <w:style w:type="paragraph" w:styleId="a6">
    <w:name w:val="Body Text"/>
    <w:basedOn w:val="a"/>
    <w:link w:val="Char1"/>
    <w:rsid w:val="00813912"/>
    <w:pPr>
      <w:autoSpaceDE w:val="0"/>
      <w:autoSpaceDN w:val="0"/>
      <w:adjustRightInd w:val="0"/>
      <w:jc w:val="left"/>
    </w:pPr>
    <w:rPr>
      <w:rFonts w:ascii="宋体" w:eastAsia="宋体" w:hAnsi="Times New Roman" w:cs="Times New Roman"/>
      <w:color w:val="000000"/>
      <w:kern w:val="0"/>
      <w:sz w:val="24"/>
      <w:szCs w:val="20"/>
    </w:rPr>
  </w:style>
  <w:style w:type="character" w:customStyle="1" w:styleId="Char10">
    <w:name w:val="正文文本 Char1"/>
    <w:basedOn w:val="a0"/>
    <w:rsid w:val="00813912"/>
    <w:rPr>
      <w:kern w:val="2"/>
      <w:sz w:val="21"/>
      <w:szCs w:val="24"/>
    </w:rPr>
  </w:style>
  <w:style w:type="paragraph" w:styleId="a7">
    <w:name w:val="List Paragraph"/>
    <w:basedOn w:val="a"/>
    <w:uiPriority w:val="99"/>
    <w:rsid w:val="004C0D7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14</cp:revision>
  <dcterms:created xsi:type="dcterms:W3CDTF">2016-12-01T05:12:00Z</dcterms:created>
  <dcterms:modified xsi:type="dcterms:W3CDTF">2017-05-31T05:39:00Z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