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 1</w:t>
      </w:r>
    </w:p>
    <w:p>
      <w:pPr>
        <w:spacing w:before="156" w:beforeLines="5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2020年山西省射击锦标赛竞赛规程</w:t>
      </w:r>
    </w:p>
    <w:p>
      <w:pPr>
        <w:spacing w:line="580" w:lineRule="exact"/>
        <w:ind w:firstLine="627" w:firstLineChars="196"/>
        <w:rPr>
          <w:rFonts w:hint="eastAsia" w:ascii="黑体" w:hAnsi="黑体" w:eastAsia="黑体" w:cs="黑体"/>
          <w:bCs/>
          <w:sz w:val="32"/>
          <w:szCs w:val="32"/>
        </w:rPr>
      </w:pPr>
      <w:bookmarkStart w:id="0" w:name="OLE_LINK1"/>
      <w:bookmarkStart w:id="1" w:name="OLE_LINK2"/>
      <w:r>
        <w:rPr>
          <w:rFonts w:hint="eastAsia" w:ascii="黑体" w:hAnsi="黑体" w:eastAsia="黑体" w:cs="黑体"/>
          <w:bCs/>
          <w:sz w:val="32"/>
          <w:szCs w:val="32"/>
        </w:rPr>
        <w:t>一、主办单位</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山西省体育局</w:t>
      </w:r>
    </w:p>
    <w:p>
      <w:pPr>
        <w:spacing w:line="58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二、承办单位</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山西省射击射箭</w:t>
      </w:r>
      <w:r>
        <w:rPr>
          <w:rFonts w:hint="eastAsia" w:ascii="仿宋_GB2312" w:hAnsi="宋体" w:eastAsia="仿宋_GB2312"/>
          <w:color w:val="000000"/>
          <w:sz w:val="32"/>
          <w:szCs w:val="32"/>
          <w:lang w:val="en-US" w:eastAsia="zh-CN"/>
        </w:rPr>
        <w:t>水上</w:t>
      </w:r>
      <w:r>
        <w:rPr>
          <w:rFonts w:hint="eastAsia" w:ascii="仿宋_GB2312" w:hAnsi="宋体" w:eastAsia="仿宋_GB2312"/>
          <w:sz w:val="32"/>
          <w:szCs w:val="32"/>
        </w:rPr>
        <w:t>运动中心</w:t>
      </w:r>
    </w:p>
    <w:p>
      <w:pPr>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山西</w:t>
      </w:r>
      <w:r>
        <w:rPr>
          <w:rFonts w:hint="eastAsia" w:ascii="仿宋_GB2312" w:hAnsi="宋体" w:eastAsia="仿宋_GB2312"/>
          <w:b w:val="0"/>
          <w:bCs w:val="0"/>
          <w:color w:val="000000"/>
          <w:sz w:val="32"/>
          <w:szCs w:val="32"/>
        </w:rPr>
        <w:t>省</w:t>
      </w:r>
      <w:r>
        <w:rPr>
          <w:rFonts w:hint="eastAsia" w:ascii="仿宋" w:hAnsi="仿宋" w:eastAsia="仿宋"/>
          <w:b w:val="0"/>
          <w:bCs w:val="0"/>
          <w:color w:val="000000"/>
          <w:sz w:val="32"/>
          <w:szCs w:val="32"/>
          <w:lang w:val="en-US" w:eastAsia="zh-CN"/>
        </w:rPr>
        <w:t>全民健身</w:t>
      </w:r>
      <w:r>
        <w:rPr>
          <w:rFonts w:hint="eastAsia" w:ascii="仿宋_GB2312" w:hAnsi="宋体" w:eastAsia="仿宋_GB2312"/>
          <w:color w:val="000000"/>
          <w:sz w:val="32"/>
          <w:szCs w:val="32"/>
        </w:rPr>
        <w:t>中心</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临汾市体育局</w:t>
      </w:r>
    </w:p>
    <w:p>
      <w:pPr>
        <w:spacing w:line="580" w:lineRule="exact"/>
        <w:ind w:firstLine="627" w:firstLineChars="196"/>
        <w:rPr>
          <w:rFonts w:hint="eastAsia" w:ascii="仿宋_GB2312" w:hAnsi="宋体" w:eastAsia="仿宋_GB2312"/>
          <w:sz w:val="32"/>
          <w:szCs w:val="32"/>
        </w:rPr>
      </w:pPr>
      <w:r>
        <w:rPr>
          <w:rFonts w:hint="eastAsia" w:ascii="黑体" w:hAnsi="黑体" w:eastAsia="黑体" w:cs="黑体"/>
          <w:bCs/>
          <w:sz w:val="32"/>
          <w:szCs w:val="32"/>
        </w:rPr>
        <w:t>三、协办单位</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山西省射击协会</w:t>
      </w:r>
    </w:p>
    <w:p>
      <w:pPr>
        <w:spacing w:line="58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四、竞赛时间、地点</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时间：2020年10月中旬</w:t>
      </w:r>
    </w:p>
    <w:p>
      <w:pPr>
        <w:spacing w:line="580" w:lineRule="exact"/>
        <w:ind w:firstLine="640" w:firstLineChars="200"/>
        <w:rPr>
          <w:rFonts w:hint="eastAsia" w:ascii="仿宋" w:hAnsi="仿宋" w:eastAsia="仿宋"/>
          <w:color w:val="000000"/>
          <w:sz w:val="32"/>
          <w:szCs w:val="32"/>
        </w:rPr>
      </w:pPr>
      <w:r>
        <w:rPr>
          <w:rFonts w:hint="eastAsia" w:ascii="仿宋_GB2312" w:hAnsi="宋体" w:eastAsia="仿宋_GB2312"/>
          <w:sz w:val="32"/>
          <w:szCs w:val="32"/>
        </w:rPr>
        <w:t>地点：临汾市射击射箭运动管理中心</w:t>
      </w:r>
    </w:p>
    <w:p>
      <w:pPr>
        <w:spacing w:line="58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五、参赛单位</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山西省内各市体校、学校、社会团体、俱乐部</w:t>
      </w:r>
    </w:p>
    <w:p>
      <w:pPr>
        <w:spacing w:line="58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六、参赛资格</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（一）所有参赛运动员必须持身份证原件（临时身份证无效）,其中甲、乙组参赛运动员身份证必须为山西省户籍。</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（二）甲、乙组外省身份证号码</w:t>
      </w:r>
      <w:r>
        <w:rPr>
          <w:rFonts w:hint="eastAsia" w:ascii="仿宋_GB2312" w:hAnsi="宋体" w:eastAsia="仿宋_GB2312"/>
          <w:sz w:val="32"/>
          <w:szCs w:val="32"/>
          <w:lang w:eastAsia="zh-CN"/>
        </w:rPr>
        <w:t>的</w:t>
      </w:r>
      <w:r>
        <w:rPr>
          <w:rFonts w:hint="eastAsia" w:ascii="仿宋_GB2312" w:hAnsi="宋体" w:eastAsia="仿宋_GB2312"/>
          <w:sz w:val="32"/>
          <w:szCs w:val="32"/>
        </w:rPr>
        <w:t>运动员</w:t>
      </w:r>
      <w:r>
        <w:rPr>
          <w:rFonts w:hint="eastAsia" w:ascii="仿宋_GB2312" w:hAnsi="宋体" w:eastAsia="仿宋_GB2312"/>
          <w:sz w:val="32"/>
          <w:szCs w:val="32"/>
          <w:lang w:eastAsia="zh-CN"/>
        </w:rPr>
        <w:t>必</w:t>
      </w:r>
      <w:r>
        <w:rPr>
          <w:rFonts w:hint="eastAsia" w:ascii="仿宋_GB2312" w:hAnsi="宋体" w:eastAsia="仿宋_GB2312"/>
          <w:sz w:val="32"/>
          <w:szCs w:val="32"/>
        </w:rPr>
        <w:t>须代表山西省在国家体育总局注册方可参赛。</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（三）参赛运动员持有县级以上医院出具的《健康证明》、办理比赛期间的《意外伤害保险》方可参赛。</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（四）运动员年龄规定</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甲  组：2001年1月1日以后出生的运动员。</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乙  组：2005年1月1日以后出生的运动员。</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俱乐部组U15：2005年1月1日以后出生。</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俱乐部组U13：2007年1月1日以后出生。</w:t>
      </w:r>
    </w:p>
    <w:p>
      <w:pPr>
        <w:spacing w:line="580" w:lineRule="exact"/>
        <w:ind w:firstLine="640" w:firstLineChars="200"/>
        <w:rPr>
          <w:rFonts w:hint="eastAsia" w:ascii="黑体" w:hAnsi="黑体" w:eastAsia="黑体" w:cs="黑体"/>
          <w:b/>
          <w:sz w:val="32"/>
          <w:szCs w:val="32"/>
        </w:rPr>
      </w:pPr>
      <w:r>
        <w:rPr>
          <w:rFonts w:hint="eastAsia" w:ascii="仿宋_GB2312" w:hAnsi="宋体" w:eastAsia="仿宋_GB2312"/>
          <w:sz w:val="32"/>
          <w:szCs w:val="32"/>
        </w:rPr>
        <w:t>俱乐部组U11：2009年1月1日以后出生。</w:t>
      </w:r>
    </w:p>
    <w:p>
      <w:pPr>
        <w:spacing w:line="58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七、竞赛项目</w:t>
      </w:r>
    </w:p>
    <w:tbl>
      <w:tblPr>
        <w:tblStyle w:val="2"/>
        <w:tblW w:w="8913" w:type="dxa"/>
        <w:tblInd w:w="534" w:type="dxa"/>
        <w:tblLayout w:type="fixed"/>
        <w:tblCellMar>
          <w:top w:w="0" w:type="dxa"/>
          <w:left w:w="108" w:type="dxa"/>
          <w:bottom w:w="0" w:type="dxa"/>
          <w:right w:w="108" w:type="dxa"/>
        </w:tblCellMar>
      </w:tblPr>
      <w:tblGrid>
        <w:gridCol w:w="4713"/>
        <w:gridCol w:w="4200"/>
      </w:tblGrid>
      <w:tr>
        <w:tblPrEx>
          <w:tblCellMar>
            <w:top w:w="0" w:type="dxa"/>
            <w:left w:w="108" w:type="dxa"/>
            <w:bottom w:w="0" w:type="dxa"/>
            <w:right w:w="108" w:type="dxa"/>
          </w:tblCellMar>
        </w:tblPrEx>
        <w:trPr>
          <w:trHeight w:val="576" w:hRule="atLeast"/>
        </w:trPr>
        <w:tc>
          <w:tcPr>
            <w:tcW w:w="4713" w:type="dxa"/>
            <w:noWrap w:val="0"/>
            <w:vAlign w:val="top"/>
          </w:tcPr>
          <w:p>
            <w:pPr>
              <w:spacing w:line="580" w:lineRule="exact"/>
              <w:rPr>
                <w:rFonts w:hint="eastAsia" w:ascii="仿宋_GB2312" w:hAnsi="宋体" w:eastAsia="仿宋_GB2312"/>
                <w:b/>
                <w:sz w:val="32"/>
                <w:szCs w:val="32"/>
              </w:rPr>
            </w:pPr>
            <w:r>
              <w:rPr>
                <w:rFonts w:hint="eastAsia" w:ascii="仿宋_GB2312" w:hAnsi="宋体" w:eastAsia="仿宋_GB2312"/>
                <w:b/>
                <w:sz w:val="32"/>
                <w:szCs w:val="32"/>
              </w:rPr>
              <w:t>（一）甲组（12项）</w:t>
            </w:r>
          </w:p>
        </w:tc>
        <w:tc>
          <w:tcPr>
            <w:tcW w:w="4200" w:type="dxa"/>
            <w:noWrap w:val="0"/>
            <w:vAlign w:val="top"/>
          </w:tcPr>
          <w:p>
            <w:pPr>
              <w:spacing w:line="580" w:lineRule="exact"/>
              <w:ind w:firstLine="640" w:firstLineChars="200"/>
              <w:jc w:val="center"/>
              <w:rPr>
                <w:rFonts w:hint="eastAsia" w:ascii="仿宋_GB2312" w:hAnsi="宋体" w:eastAsia="仿宋_GB2312"/>
                <w:sz w:val="32"/>
                <w:szCs w:val="32"/>
              </w:rPr>
            </w:pPr>
          </w:p>
        </w:tc>
      </w:tr>
      <w:tr>
        <w:tblPrEx>
          <w:tblCellMar>
            <w:top w:w="0" w:type="dxa"/>
            <w:left w:w="108" w:type="dxa"/>
            <w:bottom w:w="0" w:type="dxa"/>
            <w:right w:w="108" w:type="dxa"/>
          </w:tblCellMar>
        </w:tblPrEx>
        <w:trPr>
          <w:trHeight w:val="576" w:hRule="atLeast"/>
        </w:trPr>
        <w:tc>
          <w:tcPr>
            <w:tcW w:w="4713"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男子（7项）</w:t>
            </w:r>
          </w:p>
        </w:tc>
        <w:tc>
          <w:tcPr>
            <w:tcW w:w="4200"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女子（5项）</w:t>
            </w:r>
          </w:p>
        </w:tc>
      </w:tr>
      <w:tr>
        <w:tblPrEx>
          <w:tblCellMar>
            <w:top w:w="0" w:type="dxa"/>
            <w:left w:w="108" w:type="dxa"/>
            <w:bottom w:w="0" w:type="dxa"/>
            <w:right w:w="108" w:type="dxa"/>
          </w:tblCellMar>
        </w:tblPrEx>
        <w:trPr>
          <w:trHeight w:val="576" w:hRule="atLeast"/>
        </w:trPr>
        <w:tc>
          <w:tcPr>
            <w:tcW w:w="4713"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50米步枪3种姿势（3×40）</w:t>
            </w:r>
          </w:p>
        </w:tc>
        <w:tc>
          <w:tcPr>
            <w:tcW w:w="4200"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50米步枪3种姿势（3×40）</w:t>
            </w:r>
          </w:p>
        </w:tc>
      </w:tr>
      <w:tr>
        <w:tblPrEx>
          <w:tblCellMar>
            <w:top w:w="0" w:type="dxa"/>
            <w:left w:w="108" w:type="dxa"/>
            <w:bottom w:w="0" w:type="dxa"/>
            <w:right w:w="108" w:type="dxa"/>
          </w:tblCellMar>
        </w:tblPrEx>
        <w:trPr>
          <w:trHeight w:val="576" w:hRule="atLeast"/>
        </w:trPr>
        <w:tc>
          <w:tcPr>
            <w:tcW w:w="4713"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50米步枪卧射（60发）</w:t>
            </w:r>
          </w:p>
        </w:tc>
        <w:tc>
          <w:tcPr>
            <w:tcW w:w="4200"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50米步枪卧射（60发）</w:t>
            </w:r>
          </w:p>
        </w:tc>
      </w:tr>
      <w:tr>
        <w:tblPrEx>
          <w:tblCellMar>
            <w:top w:w="0" w:type="dxa"/>
            <w:left w:w="108" w:type="dxa"/>
            <w:bottom w:w="0" w:type="dxa"/>
            <w:right w:w="108" w:type="dxa"/>
          </w:tblCellMar>
        </w:tblPrEx>
        <w:trPr>
          <w:trHeight w:val="576" w:hRule="atLeast"/>
        </w:trPr>
        <w:tc>
          <w:tcPr>
            <w:tcW w:w="4713"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50米手枪（60发）</w:t>
            </w:r>
          </w:p>
        </w:tc>
        <w:tc>
          <w:tcPr>
            <w:tcW w:w="4200"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25米手枪（60发）</w:t>
            </w:r>
          </w:p>
        </w:tc>
      </w:tr>
      <w:tr>
        <w:tblPrEx>
          <w:tblCellMar>
            <w:top w:w="0" w:type="dxa"/>
            <w:left w:w="108" w:type="dxa"/>
            <w:bottom w:w="0" w:type="dxa"/>
            <w:right w:w="108" w:type="dxa"/>
          </w:tblCellMar>
        </w:tblPrEx>
        <w:trPr>
          <w:trHeight w:val="576" w:hRule="atLeast"/>
        </w:trPr>
        <w:tc>
          <w:tcPr>
            <w:tcW w:w="4713"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25米手枪速射（60发）</w:t>
            </w:r>
          </w:p>
        </w:tc>
        <w:tc>
          <w:tcPr>
            <w:tcW w:w="4200"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10米气步枪（60发）</w:t>
            </w:r>
          </w:p>
        </w:tc>
      </w:tr>
      <w:tr>
        <w:tblPrEx>
          <w:tblCellMar>
            <w:top w:w="0" w:type="dxa"/>
            <w:left w:w="108" w:type="dxa"/>
            <w:bottom w:w="0" w:type="dxa"/>
            <w:right w:w="108" w:type="dxa"/>
          </w:tblCellMar>
        </w:tblPrEx>
        <w:trPr>
          <w:trHeight w:val="576" w:hRule="atLeast"/>
        </w:trPr>
        <w:tc>
          <w:tcPr>
            <w:tcW w:w="4713"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25米标准手枪（60发）</w:t>
            </w:r>
          </w:p>
        </w:tc>
        <w:tc>
          <w:tcPr>
            <w:tcW w:w="4200"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10米气手枪（60发）</w:t>
            </w:r>
          </w:p>
        </w:tc>
      </w:tr>
      <w:tr>
        <w:tblPrEx>
          <w:tblCellMar>
            <w:top w:w="0" w:type="dxa"/>
            <w:left w:w="108" w:type="dxa"/>
            <w:bottom w:w="0" w:type="dxa"/>
            <w:right w:w="108" w:type="dxa"/>
          </w:tblCellMar>
        </w:tblPrEx>
        <w:trPr>
          <w:trHeight w:val="576" w:hRule="atLeast"/>
        </w:trPr>
        <w:tc>
          <w:tcPr>
            <w:tcW w:w="4713"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10米气步枪（60发）</w:t>
            </w:r>
          </w:p>
        </w:tc>
        <w:tc>
          <w:tcPr>
            <w:tcW w:w="4200" w:type="dxa"/>
            <w:noWrap w:val="0"/>
            <w:vAlign w:val="top"/>
          </w:tcPr>
          <w:p>
            <w:pPr>
              <w:spacing w:line="580" w:lineRule="exact"/>
              <w:ind w:firstLine="640" w:firstLineChars="200"/>
              <w:jc w:val="left"/>
              <w:rPr>
                <w:rFonts w:hint="eastAsia" w:ascii="仿宋_GB2312" w:hAnsi="宋体" w:eastAsia="仿宋_GB2312"/>
                <w:sz w:val="32"/>
                <w:szCs w:val="32"/>
              </w:rPr>
            </w:pPr>
          </w:p>
        </w:tc>
      </w:tr>
      <w:tr>
        <w:tblPrEx>
          <w:tblCellMar>
            <w:top w:w="0" w:type="dxa"/>
            <w:left w:w="108" w:type="dxa"/>
            <w:bottom w:w="0" w:type="dxa"/>
            <w:right w:w="108" w:type="dxa"/>
          </w:tblCellMar>
        </w:tblPrEx>
        <w:trPr>
          <w:trHeight w:val="576" w:hRule="atLeast"/>
        </w:trPr>
        <w:tc>
          <w:tcPr>
            <w:tcW w:w="4713"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10米气手枪（60发）</w:t>
            </w:r>
          </w:p>
        </w:tc>
        <w:tc>
          <w:tcPr>
            <w:tcW w:w="4200" w:type="dxa"/>
            <w:noWrap w:val="0"/>
            <w:vAlign w:val="top"/>
          </w:tcPr>
          <w:p>
            <w:pPr>
              <w:spacing w:line="580" w:lineRule="exact"/>
              <w:ind w:firstLine="640" w:firstLineChars="200"/>
              <w:jc w:val="left"/>
              <w:rPr>
                <w:rFonts w:hint="eastAsia" w:ascii="仿宋_GB2312" w:hAnsi="宋体" w:eastAsia="仿宋_GB2312"/>
                <w:sz w:val="32"/>
                <w:szCs w:val="32"/>
              </w:rPr>
            </w:pPr>
          </w:p>
        </w:tc>
      </w:tr>
      <w:tr>
        <w:tblPrEx>
          <w:tblCellMar>
            <w:top w:w="0" w:type="dxa"/>
            <w:left w:w="108" w:type="dxa"/>
            <w:bottom w:w="0" w:type="dxa"/>
            <w:right w:w="108" w:type="dxa"/>
          </w:tblCellMar>
        </w:tblPrEx>
        <w:trPr>
          <w:trHeight w:val="576" w:hRule="atLeast"/>
        </w:trPr>
        <w:tc>
          <w:tcPr>
            <w:tcW w:w="4713" w:type="dxa"/>
            <w:noWrap w:val="0"/>
            <w:vAlign w:val="top"/>
          </w:tcPr>
          <w:p>
            <w:pPr>
              <w:spacing w:line="580" w:lineRule="exact"/>
              <w:jc w:val="left"/>
              <w:rPr>
                <w:rFonts w:hint="eastAsia" w:ascii="仿宋_GB2312" w:hAnsi="宋体" w:eastAsia="仿宋_GB2312"/>
                <w:b/>
                <w:sz w:val="32"/>
                <w:szCs w:val="32"/>
              </w:rPr>
            </w:pPr>
            <w:r>
              <w:rPr>
                <w:rFonts w:hint="eastAsia" w:ascii="仿宋_GB2312" w:hAnsi="宋体" w:eastAsia="仿宋_GB2312"/>
                <w:b/>
                <w:sz w:val="32"/>
                <w:szCs w:val="32"/>
              </w:rPr>
              <w:t>（二）乙组（4项）</w:t>
            </w:r>
          </w:p>
        </w:tc>
        <w:tc>
          <w:tcPr>
            <w:tcW w:w="4200" w:type="dxa"/>
            <w:noWrap w:val="0"/>
            <w:vAlign w:val="top"/>
          </w:tcPr>
          <w:p>
            <w:pPr>
              <w:spacing w:line="580" w:lineRule="exact"/>
              <w:ind w:firstLine="640" w:firstLineChars="200"/>
              <w:jc w:val="left"/>
              <w:rPr>
                <w:rFonts w:hint="eastAsia" w:ascii="仿宋_GB2312" w:hAnsi="宋体" w:eastAsia="仿宋_GB2312"/>
                <w:sz w:val="32"/>
                <w:szCs w:val="32"/>
              </w:rPr>
            </w:pPr>
          </w:p>
        </w:tc>
      </w:tr>
      <w:tr>
        <w:tblPrEx>
          <w:tblCellMar>
            <w:top w:w="0" w:type="dxa"/>
            <w:left w:w="108" w:type="dxa"/>
            <w:bottom w:w="0" w:type="dxa"/>
            <w:right w:w="108" w:type="dxa"/>
          </w:tblCellMar>
        </w:tblPrEx>
        <w:trPr>
          <w:trHeight w:val="576" w:hRule="atLeast"/>
        </w:trPr>
        <w:tc>
          <w:tcPr>
            <w:tcW w:w="4713"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男子（2项）</w:t>
            </w:r>
          </w:p>
        </w:tc>
        <w:tc>
          <w:tcPr>
            <w:tcW w:w="4200"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女子（2项）</w:t>
            </w:r>
          </w:p>
        </w:tc>
      </w:tr>
      <w:tr>
        <w:tblPrEx>
          <w:tblCellMar>
            <w:top w:w="0" w:type="dxa"/>
            <w:left w:w="108" w:type="dxa"/>
            <w:bottom w:w="0" w:type="dxa"/>
            <w:right w:w="108" w:type="dxa"/>
          </w:tblCellMar>
        </w:tblPrEx>
        <w:trPr>
          <w:trHeight w:val="576" w:hRule="atLeast"/>
        </w:trPr>
        <w:tc>
          <w:tcPr>
            <w:tcW w:w="4713"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10米气步枪（60发）</w:t>
            </w:r>
          </w:p>
        </w:tc>
        <w:tc>
          <w:tcPr>
            <w:tcW w:w="4200"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10米气步枪（60发）</w:t>
            </w:r>
          </w:p>
        </w:tc>
      </w:tr>
      <w:tr>
        <w:tblPrEx>
          <w:tblCellMar>
            <w:top w:w="0" w:type="dxa"/>
            <w:left w:w="108" w:type="dxa"/>
            <w:bottom w:w="0" w:type="dxa"/>
            <w:right w:w="108" w:type="dxa"/>
          </w:tblCellMar>
        </w:tblPrEx>
        <w:trPr>
          <w:trHeight w:val="576" w:hRule="atLeast"/>
        </w:trPr>
        <w:tc>
          <w:tcPr>
            <w:tcW w:w="4713"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10米气手枪（60发）</w:t>
            </w:r>
          </w:p>
        </w:tc>
        <w:tc>
          <w:tcPr>
            <w:tcW w:w="4200"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10米气手枪（60发）</w:t>
            </w:r>
          </w:p>
        </w:tc>
      </w:tr>
      <w:tr>
        <w:tblPrEx>
          <w:tblCellMar>
            <w:top w:w="0" w:type="dxa"/>
            <w:left w:w="108" w:type="dxa"/>
            <w:bottom w:w="0" w:type="dxa"/>
            <w:right w:w="108" w:type="dxa"/>
          </w:tblCellMar>
        </w:tblPrEx>
        <w:trPr>
          <w:trHeight w:val="576" w:hRule="atLeast"/>
        </w:trPr>
        <w:tc>
          <w:tcPr>
            <w:tcW w:w="4713" w:type="dxa"/>
            <w:noWrap w:val="0"/>
            <w:vAlign w:val="top"/>
          </w:tcPr>
          <w:p>
            <w:pPr>
              <w:spacing w:line="580" w:lineRule="exact"/>
              <w:jc w:val="left"/>
              <w:rPr>
                <w:rFonts w:hint="eastAsia" w:ascii="仿宋_GB2312" w:hAnsi="宋体" w:eastAsia="仿宋_GB2312"/>
                <w:b/>
                <w:sz w:val="32"/>
                <w:szCs w:val="32"/>
              </w:rPr>
            </w:pPr>
            <w:r>
              <w:rPr>
                <w:rFonts w:hint="eastAsia" w:ascii="仿宋_GB2312" w:hAnsi="宋体" w:eastAsia="仿宋_GB2312"/>
                <w:b/>
                <w:sz w:val="32"/>
                <w:szCs w:val="32"/>
              </w:rPr>
              <w:t>（三）俱乐部组（6项）</w:t>
            </w:r>
          </w:p>
        </w:tc>
        <w:tc>
          <w:tcPr>
            <w:tcW w:w="4200" w:type="dxa"/>
            <w:noWrap w:val="0"/>
            <w:vAlign w:val="top"/>
          </w:tcPr>
          <w:p>
            <w:pPr>
              <w:spacing w:line="580" w:lineRule="exact"/>
              <w:ind w:firstLine="640" w:firstLineChars="200"/>
              <w:jc w:val="left"/>
              <w:rPr>
                <w:rFonts w:hint="eastAsia" w:ascii="仿宋_GB2312" w:hAnsi="宋体" w:eastAsia="仿宋_GB2312"/>
                <w:sz w:val="32"/>
                <w:szCs w:val="32"/>
              </w:rPr>
            </w:pPr>
          </w:p>
        </w:tc>
      </w:tr>
      <w:tr>
        <w:tblPrEx>
          <w:tblCellMar>
            <w:top w:w="0" w:type="dxa"/>
            <w:left w:w="108" w:type="dxa"/>
            <w:bottom w:w="0" w:type="dxa"/>
            <w:right w:w="108" w:type="dxa"/>
          </w:tblCellMar>
        </w:tblPrEx>
        <w:trPr>
          <w:trHeight w:val="576" w:hRule="atLeast"/>
        </w:trPr>
        <w:tc>
          <w:tcPr>
            <w:tcW w:w="4713"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U15</w:t>
            </w:r>
          </w:p>
        </w:tc>
        <w:tc>
          <w:tcPr>
            <w:tcW w:w="4200" w:type="dxa"/>
            <w:noWrap w:val="0"/>
            <w:vAlign w:val="top"/>
          </w:tcPr>
          <w:p>
            <w:pPr>
              <w:spacing w:line="580" w:lineRule="exact"/>
              <w:ind w:firstLine="640" w:firstLineChars="200"/>
              <w:jc w:val="left"/>
              <w:rPr>
                <w:rFonts w:hint="eastAsia" w:ascii="仿宋_GB2312" w:hAnsi="宋体" w:eastAsia="仿宋_GB2312"/>
                <w:sz w:val="32"/>
                <w:szCs w:val="32"/>
              </w:rPr>
            </w:pPr>
          </w:p>
        </w:tc>
      </w:tr>
      <w:tr>
        <w:tblPrEx>
          <w:tblCellMar>
            <w:top w:w="0" w:type="dxa"/>
            <w:left w:w="108" w:type="dxa"/>
            <w:bottom w:w="0" w:type="dxa"/>
            <w:right w:w="108" w:type="dxa"/>
          </w:tblCellMar>
        </w:tblPrEx>
        <w:trPr>
          <w:trHeight w:val="576" w:hRule="atLeast"/>
        </w:trPr>
        <w:tc>
          <w:tcPr>
            <w:tcW w:w="4713"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混合男女10米激光步枪（40发）</w:t>
            </w:r>
          </w:p>
        </w:tc>
        <w:tc>
          <w:tcPr>
            <w:tcW w:w="4200" w:type="dxa"/>
            <w:noWrap w:val="0"/>
            <w:vAlign w:val="top"/>
          </w:tcPr>
          <w:p>
            <w:pPr>
              <w:spacing w:line="580" w:lineRule="exact"/>
              <w:ind w:firstLine="640" w:firstLineChars="200"/>
              <w:jc w:val="left"/>
              <w:rPr>
                <w:rFonts w:hint="eastAsia" w:ascii="仿宋_GB2312" w:hAnsi="宋体" w:eastAsia="仿宋_GB2312"/>
                <w:sz w:val="32"/>
                <w:szCs w:val="32"/>
              </w:rPr>
            </w:pPr>
          </w:p>
        </w:tc>
      </w:tr>
      <w:tr>
        <w:tblPrEx>
          <w:tblCellMar>
            <w:top w:w="0" w:type="dxa"/>
            <w:left w:w="108" w:type="dxa"/>
            <w:bottom w:w="0" w:type="dxa"/>
            <w:right w:w="108" w:type="dxa"/>
          </w:tblCellMar>
        </w:tblPrEx>
        <w:trPr>
          <w:trHeight w:val="576" w:hRule="atLeast"/>
        </w:trPr>
        <w:tc>
          <w:tcPr>
            <w:tcW w:w="4713"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混合男女10米激光手枪（40发）</w:t>
            </w:r>
          </w:p>
        </w:tc>
        <w:tc>
          <w:tcPr>
            <w:tcW w:w="4200" w:type="dxa"/>
            <w:noWrap w:val="0"/>
            <w:vAlign w:val="top"/>
          </w:tcPr>
          <w:p>
            <w:pPr>
              <w:spacing w:line="580" w:lineRule="exact"/>
              <w:ind w:firstLine="640" w:firstLineChars="200"/>
              <w:jc w:val="left"/>
              <w:rPr>
                <w:rFonts w:hint="eastAsia" w:ascii="仿宋_GB2312" w:hAnsi="宋体" w:eastAsia="仿宋_GB2312"/>
                <w:sz w:val="32"/>
                <w:szCs w:val="32"/>
              </w:rPr>
            </w:pPr>
          </w:p>
        </w:tc>
      </w:tr>
      <w:tr>
        <w:tblPrEx>
          <w:tblCellMar>
            <w:top w:w="0" w:type="dxa"/>
            <w:left w:w="108" w:type="dxa"/>
            <w:bottom w:w="0" w:type="dxa"/>
            <w:right w:w="108" w:type="dxa"/>
          </w:tblCellMar>
        </w:tblPrEx>
        <w:trPr>
          <w:trHeight w:val="576" w:hRule="atLeast"/>
        </w:trPr>
        <w:tc>
          <w:tcPr>
            <w:tcW w:w="4713"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U13</w:t>
            </w:r>
          </w:p>
        </w:tc>
        <w:tc>
          <w:tcPr>
            <w:tcW w:w="4200" w:type="dxa"/>
            <w:noWrap w:val="0"/>
            <w:vAlign w:val="top"/>
          </w:tcPr>
          <w:p>
            <w:pPr>
              <w:spacing w:line="580" w:lineRule="exact"/>
              <w:ind w:firstLine="640" w:firstLineChars="200"/>
              <w:jc w:val="left"/>
              <w:rPr>
                <w:rFonts w:hint="eastAsia" w:ascii="仿宋_GB2312" w:hAnsi="宋体" w:eastAsia="仿宋_GB2312"/>
                <w:sz w:val="32"/>
                <w:szCs w:val="32"/>
              </w:rPr>
            </w:pPr>
          </w:p>
        </w:tc>
      </w:tr>
      <w:tr>
        <w:tblPrEx>
          <w:tblCellMar>
            <w:top w:w="0" w:type="dxa"/>
            <w:left w:w="108" w:type="dxa"/>
            <w:bottom w:w="0" w:type="dxa"/>
            <w:right w:w="108" w:type="dxa"/>
          </w:tblCellMar>
        </w:tblPrEx>
        <w:trPr>
          <w:trHeight w:val="576" w:hRule="atLeast"/>
        </w:trPr>
        <w:tc>
          <w:tcPr>
            <w:tcW w:w="4713"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混合男女10米激光步枪（40发）</w:t>
            </w:r>
          </w:p>
        </w:tc>
        <w:tc>
          <w:tcPr>
            <w:tcW w:w="4200" w:type="dxa"/>
            <w:noWrap w:val="0"/>
            <w:vAlign w:val="top"/>
          </w:tcPr>
          <w:p>
            <w:pPr>
              <w:spacing w:line="580" w:lineRule="exact"/>
              <w:ind w:firstLine="640" w:firstLineChars="200"/>
              <w:jc w:val="left"/>
              <w:rPr>
                <w:rFonts w:hint="eastAsia" w:ascii="仿宋_GB2312" w:hAnsi="宋体" w:eastAsia="仿宋_GB2312"/>
                <w:sz w:val="32"/>
                <w:szCs w:val="32"/>
              </w:rPr>
            </w:pPr>
          </w:p>
        </w:tc>
      </w:tr>
      <w:tr>
        <w:tblPrEx>
          <w:tblCellMar>
            <w:top w:w="0" w:type="dxa"/>
            <w:left w:w="108" w:type="dxa"/>
            <w:bottom w:w="0" w:type="dxa"/>
            <w:right w:w="108" w:type="dxa"/>
          </w:tblCellMar>
        </w:tblPrEx>
        <w:trPr>
          <w:trHeight w:val="576" w:hRule="atLeast"/>
        </w:trPr>
        <w:tc>
          <w:tcPr>
            <w:tcW w:w="4713"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混合男女10米激光手枪（40发）</w:t>
            </w:r>
          </w:p>
        </w:tc>
        <w:tc>
          <w:tcPr>
            <w:tcW w:w="4200" w:type="dxa"/>
            <w:noWrap w:val="0"/>
            <w:vAlign w:val="top"/>
          </w:tcPr>
          <w:p>
            <w:pPr>
              <w:spacing w:line="580" w:lineRule="exact"/>
              <w:ind w:firstLine="640" w:firstLineChars="200"/>
              <w:jc w:val="left"/>
              <w:rPr>
                <w:rFonts w:hint="eastAsia" w:ascii="仿宋_GB2312" w:hAnsi="宋体" w:eastAsia="仿宋_GB2312"/>
                <w:sz w:val="32"/>
                <w:szCs w:val="32"/>
              </w:rPr>
            </w:pPr>
          </w:p>
        </w:tc>
      </w:tr>
      <w:tr>
        <w:tblPrEx>
          <w:tblCellMar>
            <w:top w:w="0" w:type="dxa"/>
            <w:left w:w="108" w:type="dxa"/>
            <w:bottom w:w="0" w:type="dxa"/>
            <w:right w:w="108" w:type="dxa"/>
          </w:tblCellMar>
        </w:tblPrEx>
        <w:trPr>
          <w:trHeight w:val="576" w:hRule="atLeast"/>
        </w:trPr>
        <w:tc>
          <w:tcPr>
            <w:tcW w:w="4713"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U11</w:t>
            </w:r>
          </w:p>
        </w:tc>
        <w:tc>
          <w:tcPr>
            <w:tcW w:w="4200" w:type="dxa"/>
            <w:noWrap w:val="0"/>
            <w:vAlign w:val="top"/>
          </w:tcPr>
          <w:p>
            <w:pPr>
              <w:spacing w:line="580" w:lineRule="exact"/>
              <w:ind w:firstLine="640" w:firstLineChars="200"/>
              <w:jc w:val="left"/>
              <w:rPr>
                <w:rFonts w:hint="eastAsia" w:ascii="仿宋_GB2312" w:hAnsi="宋体" w:eastAsia="仿宋_GB2312"/>
                <w:sz w:val="32"/>
                <w:szCs w:val="32"/>
              </w:rPr>
            </w:pPr>
          </w:p>
        </w:tc>
      </w:tr>
      <w:tr>
        <w:tblPrEx>
          <w:tblCellMar>
            <w:top w:w="0" w:type="dxa"/>
            <w:left w:w="108" w:type="dxa"/>
            <w:bottom w:w="0" w:type="dxa"/>
            <w:right w:w="108" w:type="dxa"/>
          </w:tblCellMar>
        </w:tblPrEx>
        <w:trPr>
          <w:trHeight w:val="576" w:hRule="atLeast"/>
        </w:trPr>
        <w:tc>
          <w:tcPr>
            <w:tcW w:w="4713"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混合男女10米激光步枪（30发）</w:t>
            </w:r>
          </w:p>
        </w:tc>
        <w:tc>
          <w:tcPr>
            <w:tcW w:w="4200" w:type="dxa"/>
            <w:noWrap w:val="0"/>
            <w:vAlign w:val="top"/>
          </w:tcPr>
          <w:p>
            <w:pPr>
              <w:spacing w:line="580" w:lineRule="exact"/>
              <w:ind w:firstLine="640" w:firstLineChars="200"/>
              <w:jc w:val="left"/>
              <w:rPr>
                <w:rFonts w:hint="eastAsia" w:ascii="仿宋_GB2312" w:hAnsi="宋体" w:eastAsia="仿宋_GB2312"/>
                <w:sz w:val="32"/>
                <w:szCs w:val="32"/>
              </w:rPr>
            </w:pPr>
          </w:p>
        </w:tc>
      </w:tr>
      <w:tr>
        <w:tblPrEx>
          <w:tblCellMar>
            <w:top w:w="0" w:type="dxa"/>
            <w:left w:w="108" w:type="dxa"/>
            <w:bottom w:w="0" w:type="dxa"/>
            <w:right w:w="108" w:type="dxa"/>
          </w:tblCellMar>
        </w:tblPrEx>
        <w:trPr>
          <w:trHeight w:val="576" w:hRule="atLeast"/>
        </w:trPr>
        <w:tc>
          <w:tcPr>
            <w:tcW w:w="4713" w:type="dxa"/>
            <w:noWrap w:val="0"/>
            <w:vAlign w:val="top"/>
          </w:tcPr>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混合男女10米激光手枪（30发）</w:t>
            </w:r>
          </w:p>
        </w:tc>
        <w:tc>
          <w:tcPr>
            <w:tcW w:w="4200" w:type="dxa"/>
            <w:noWrap w:val="0"/>
            <w:vAlign w:val="top"/>
          </w:tcPr>
          <w:p>
            <w:pPr>
              <w:spacing w:line="580" w:lineRule="exact"/>
              <w:ind w:firstLine="640" w:firstLineChars="200"/>
              <w:jc w:val="left"/>
              <w:rPr>
                <w:rFonts w:hint="eastAsia" w:ascii="仿宋_GB2312" w:hAnsi="宋体" w:eastAsia="仿宋_GB2312"/>
                <w:sz w:val="32"/>
                <w:szCs w:val="32"/>
              </w:rPr>
            </w:pPr>
          </w:p>
        </w:tc>
      </w:tr>
    </w:tbl>
    <w:p>
      <w:pPr>
        <w:spacing w:line="58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八、参赛办法</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（一）报名人数</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1、甲、乙组每单位可报领队1名，教练员不得超过5名，运动员报名人数不限。</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2、俱乐部组各单位可报领队1名，运动员10人以内（含10人），可报教练员1名；运动员10人以上，可报教练员2名。</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（二）运动员必须持《二代身份证》原件方可参赛。报到时，组委会将通过专业技术设备进行身份证信息核查，对身份证信息虚假或与报名表不符的运动员，将取消参赛资格。</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（三）按照国家体育总局[2019]40号文件执行等级申报。</w:t>
      </w:r>
    </w:p>
    <w:p>
      <w:pPr>
        <w:spacing w:line="58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九、竞赛办法</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（一）竞赛采用国际射联最新规则。如规则与规程发生矛盾，按规程执行。本次比赛将按规则进行全项武器装备检查，检查不合格，不予参赛。</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（二）比赛中，运动员记分射脱靶，应立即向裁判员报告，不报告者，一经发现，将立即取消该运动员比赛资格。 </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（三）激光枪竞赛办法</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1、激光枪比赛40发，比赛时间30分钟，5分钟准备及试射；激光枪比赛30发，比赛时间20分钟，5分钟准备及试射。</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2、U15、U13组别手枪持枪姿势为单手或双手无支撑，步枪为无依托射击。</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3、U11组别步枪、手枪持枪姿势为有依托射击，依托沙包自备。</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（四）各项目只进行个人赛。</w:t>
      </w:r>
    </w:p>
    <w:p>
      <w:pPr>
        <w:ind w:firstLine="640" w:firstLineChars="200"/>
        <w:rPr>
          <w:rFonts w:hint="eastAsia" w:ascii="黑体" w:hAnsi="黑体" w:eastAsia="黑体"/>
          <w:sz w:val="32"/>
          <w:szCs w:val="32"/>
        </w:rPr>
      </w:pPr>
      <w:r>
        <w:rPr>
          <w:rFonts w:hint="eastAsia" w:ascii="黑体" w:hAnsi="黑体" w:eastAsia="黑体"/>
          <w:sz w:val="32"/>
          <w:szCs w:val="32"/>
        </w:rPr>
        <w:t>十、录取名次和奖励</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男、女各项目分别录取前8名；单项参赛人数不足8人，递减一名录取；参赛人数不足3人不予录取名次。</w:t>
      </w:r>
    </w:p>
    <w:p>
      <w:pPr>
        <w:spacing w:line="58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十一、竞赛器材</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（一）甲、乙组枪支、子弹及比赛器材均自备。</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（二）枪支、子弹运输必须严格遵守《中华人民共和国枪支管理法》和公安、交通部门的有关规定执行，由参赛单位自行负责管理。</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（三）俱乐部组比赛所需枪支、器械由承办单位提供；激光枪步枪项目比赛时不得穿着射击皮服。</w:t>
      </w:r>
    </w:p>
    <w:p>
      <w:pPr>
        <w:ind w:firstLine="640" w:firstLineChars="200"/>
        <w:rPr>
          <w:rFonts w:hint="eastAsia" w:ascii="黑体" w:hAnsi="黑体" w:eastAsia="黑体"/>
          <w:sz w:val="32"/>
          <w:szCs w:val="32"/>
        </w:rPr>
      </w:pPr>
      <w:r>
        <w:rPr>
          <w:rFonts w:hint="eastAsia" w:ascii="黑体" w:hAnsi="黑体" w:eastAsia="黑体"/>
          <w:sz w:val="32"/>
          <w:szCs w:val="32"/>
        </w:rPr>
        <w:t>十二、赛风赛纪和裁判员的选派</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本次赛事严格按照《山西省射击锦标赛赛风赛纪管理办法》、《山西省体育竞赛裁判员选派与监督管理办法（试行）》等文件要求和有关赛风赛纪规定执行。</w:t>
      </w:r>
    </w:p>
    <w:p>
      <w:pPr>
        <w:spacing w:line="580" w:lineRule="exact"/>
        <w:ind w:firstLine="627" w:firstLineChars="196"/>
        <w:rPr>
          <w:rFonts w:hint="eastAsia" w:ascii="仿宋" w:hAnsi="仿宋" w:eastAsia="仿宋"/>
          <w:b/>
          <w:sz w:val="32"/>
          <w:szCs w:val="32"/>
        </w:rPr>
      </w:pPr>
      <w:r>
        <w:rPr>
          <w:rFonts w:hint="eastAsia" w:ascii="黑体" w:hAnsi="黑体" w:eastAsia="黑体" w:cs="黑体"/>
          <w:bCs/>
          <w:sz w:val="32"/>
          <w:szCs w:val="32"/>
        </w:rPr>
        <w:t>十三、相关费用</w:t>
      </w:r>
      <w:r>
        <w:rPr>
          <w:rFonts w:hint="eastAsia" w:ascii="仿宋" w:hAnsi="仿宋" w:eastAsia="仿宋"/>
          <w:b/>
          <w:sz w:val="32"/>
          <w:szCs w:val="32"/>
        </w:rPr>
        <w:t xml:space="preserve">   </w:t>
      </w:r>
    </w:p>
    <w:p>
      <w:pPr>
        <w:spacing w:line="580" w:lineRule="exact"/>
        <w:ind w:firstLine="627" w:firstLineChars="196"/>
        <w:rPr>
          <w:rFonts w:ascii="仿宋" w:hAnsi="仿宋" w:eastAsia="仿宋"/>
          <w:b/>
          <w:sz w:val="32"/>
          <w:szCs w:val="32"/>
        </w:rPr>
      </w:pPr>
      <w:r>
        <w:rPr>
          <w:rFonts w:hint="eastAsia" w:ascii="仿宋" w:hAnsi="仿宋" w:eastAsia="仿宋"/>
          <w:sz w:val="32"/>
          <w:szCs w:val="32"/>
        </w:rPr>
        <w:t>参赛队一切费用自理。</w:t>
      </w:r>
    </w:p>
    <w:p>
      <w:pPr>
        <w:spacing w:line="58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十四、报名与报到</w:t>
      </w:r>
    </w:p>
    <w:p>
      <w:pPr>
        <w:ind w:firstLine="562" w:firstLineChars="175"/>
        <w:rPr>
          <w:rFonts w:hint="eastAsia" w:ascii="仿宋_GB2312" w:hAnsi="宋体" w:eastAsia="仿宋_GB2312"/>
          <w:b/>
          <w:sz w:val="32"/>
          <w:szCs w:val="32"/>
        </w:rPr>
      </w:pPr>
      <w:r>
        <w:rPr>
          <w:rFonts w:hint="eastAsia" w:ascii="仿宋_GB2312" w:hAnsi="宋体" w:eastAsia="仿宋_GB2312"/>
          <w:b/>
          <w:sz w:val="32"/>
          <w:szCs w:val="32"/>
        </w:rPr>
        <w:t>（一）报名</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1.甲、乙组各参赛单位的报名表须经本辖区市体育局审核后，加盖市体育局公章。</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2.俱乐部组运动员报名表由参赛单位加盖公章。</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3.参赛单位将报名表纸质版、电子版于赛前20天（以寄出邮戳为准）分别寄送至山西省射击射</w:t>
      </w:r>
      <w:r>
        <w:rPr>
          <w:rFonts w:hint="eastAsia" w:ascii="仿宋_GB2312" w:hAnsi="宋体" w:eastAsia="仿宋_GB2312"/>
          <w:color w:val="000000"/>
          <w:sz w:val="32"/>
          <w:szCs w:val="32"/>
        </w:rPr>
        <w:t>箭</w:t>
      </w:r>
      <w:r>
        <w:rPr>
          <w:rFonts w:hint="eastAsia" w:ascii="仿宋_GB2312" w:hAnsi="宋体" w:eastAsia="仿宋_GB2312"/>
          <w:color w:val="000000"/>
          <w:sz w:val="32"/>
          <w:szCs w:val="32"/>
          <w:lang w:val="en-US" w:eastAsia="zh-CN"/>
        </w:rPr>
        <w:t>水上</w:t>
      </w:r>
      <w:r>
        <w:rPr>
          <w:rFonts w:hint="eastAsia" w:ascii="仿宋_GB2312" w:hAnsi="宋体" w:eastAsia="仿宋_GB2312"/>
          <w:color w:val="000000"/>
          <w:sz w:val="32"/>
          <w:szCs w:val="32"/>
        </w:rPr>
        <w:t>运</w:t>
      </w:r>
      <w:r>
        <w:rPr>
          <w:rFonts w:hint="eastAsia" w:ascii="仿宋_GB2312" w:hAnsi="宋体" w:eastAsia="仿宋_GB2312"/>
          <w:sz w:val="32"/>
          <w:szCs w:val="32"/>
        </w:rPr>
        <w:t>动中心、山西省</w:t>
      </w:r>
      <w:r>
        <w:rPr>
          <w:rFonts w:hint="eastAsia" w:ascii="仿宋_GB2312" w:hAnsi="宋体" w:eastAsia="仿宋_GB2312"/>
          <w:sz w:val="32"/>
          <w:szCs w:val="32"/>
          <w:lang w:eastAsia="zh-CN"/>
        </w:rPr>
        <w:t>全民健身</w:t>
      </w:r>
      <w:r>
        <w:rPr>
          <w:rFonts w:hint="eastAsia" w:ascii="仿宋_GB2312" w:hAnsi="宋体" w:eastAsia="仿宋_GB2312"/>
          <w:sz w:val="32"/>
          <w:szCs w:val="32"/>
        </w:rPr>
        <w:t>中心、临汾市体育局，报名表上务必留有领队联系电话，逾期报名或不按规定报名，不予受理。</w:t>
      </w:r>
    </w:p>
    <w:p>
      <w:pPr>
        <w:ind w:firstLine="562" w:firstLineChars="175"/>
        <w:rPr>
          <w:rFonts w:hint="eastAsia" w:ascii="仿宋_GB2312" w:hAnsi="宋体" w:eastAsia="仿宋_GB2312"/>
          <w:b/>
          <w:sz w:val="32"/>
          <w:szCs w:val="32"/>
        </w:rPr>
      </w:pPr>
      <w:r>
        <w:rPr>
          <w:rFonts w:hint="eastAsia" w:ascii="仿宋_GB2312" w:hAnsi="宋体" w:eastAsia="仿宋_GB2312"/>
          <w:b/>
          <w:sz w:val="32"/>
          <w:szCs w:val="32"/>
        </w:rPr>
        <w:t>（二）报到</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1.裁判员报到时间：2020年10月中旬</w:t>
      </w:r>
    </w:p>
    <w:p>
      <w:pPr>
        <w:ind w:firstLine="880" w:firstLineChars="275"/>
        <w:rPr>
          <w:rFonts w:hint="eastAsia" w:ascii="仿宋_GB2312" w:hAnsi="宋体" w:eastAsia="仿宋_GB2312"/>
          <w:sz w:val="32"/>
          <w:szCs w:val="32"/>
        </w:rPr>
      </w:pPr>
      <w:r>
        <w:rPr>
          <w:rFonts w:hint="eastAsia" w:ascii="仿宋_GB2312" w:hAnsi="宋体" w:eastAsia="仿宋_GB2312"/>
          <w:sz w:val="32"/>
          <w:szCs w:val="32"/>
        </w:rPr>
        <w:t>运动队报到时间：2020年10月中旬</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2.报到时所需提供材料，任缺一项不得参赛：</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（1）《二代身份证》原件；</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（2）《意外伤害保险》；</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（3）《安全责任声明书》一份；</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（4）《疫情防控承诺书》一份；</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（5）《参赛人员体温监控记录表》（赛前14天）；</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（6）参赛人员健康码（绿色）。</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3.裁判员报到时须携带裁判员等级证书，不符合等级要求和不按时报到者，大会将不安排裁判工作，且费用自理。</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（三）各队报到时交纪律保证金1000元。</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（四）准确报到时间以补充通知为准。</w:t>
      </w:r>
    </w:p>
    <w:p>
      <w:pPr>
        <w:spacing w:line="58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十五、裁判员及仲裁委员会</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（一）裁判员由山西省体育局选派。</w:t>
      </w:r>
    </w:p>
    <w:p>
      <w:pPr>
        <w:spacing w:line="580" w:lineRule="exact"/>
        <w:ind w:firstLine="627" w:firstLineChars="196"/>
        <w:rPr>
          <w:rFonts w:hint="eastAsia" w:ascii="仿宋_GB2312" w:hAnsi="宋体" w:eastAsia="仿宋_GB2312"/>
          <w:sz w:val="32"/>
          <w:szCs w:val="32"/>
        </w:rPr>
      </w:pPr>
      <w:r>
        <w:rPr>
          <w:rFonts w:hint="eastAsia" w:ascii="仿宋_GB2312" w:hAnsi="宋体" w:eastAsia="仿宋_GB2312"/>
          <w:sz w:val="32"/>
          <w:szCs w:val="32"/>
        </w:rPr>
        <w:t>（二）设仲裁委员会，按《仲裁委员条例》执行。</w:t>
      </w:r>
    </w:p>
    <w:p>
      <w:pPr>
        <w:spacing w:line="58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十六、联系方式</w:t>
      </w:r>
    </w:p>
    <w:p>
      <w:pPr>
        <w:ind w:firstLine="560" w:firstLineChars="175"/>
        <w:rPr>
          <w:rFonts w:hint="eastAsia" w:ascii="仿宋_GB2312" w:hAnsi="宋体" w:eastAsia="仿宋_GB2312"/>
          <w:bCs/>
          <w:sz w:val="32"/>
          <w:szCs w:val="32"/>
        </w:rPr>
      </w:pPr>
      <w:r>
        <w:rPr>
          <w:rFonts w:hint="eastAsia" w:ascii="仿宋_GB2312" w:hAnsi="宋体" w:eastAsia="仿宋_GB2312"/>
          <w:bCs/>
          <w:sz w:val="32"/>
          <w:szCs w:val="32"/>
        </w:rPr>
        <w:t>（一）山西省射击射</w:t>
      </w:r>
      <w:r>
        <w:rPr>
          <w:rFonts w:hint="eastAsia" w:ascii="仿宋_GB2312" w:hAnsi="宋体" w:eastAsia="仿宋_GB2312"/>
          <w:b w:val="0"/>
          <w:bCs/>
          <w:color w:val="000000"/>
          <w:sz w:val="32"/>
          <w:szCs w:val="32"/>
        </w:rPr>
        <w:t>箭</w:t>
      </w:r>
      <w:r>
        <w:rPr>
          <w:rFonts w:hint="eastAsia" w:ascii="仿宋_GB2312" w:hAnsi="宋体" w:eastAsia="仿宋_GB2312"/>
          <w:b w:val="0"/>
          <w:bCs/>
          <w:color w:val="000000"/>
          <w:sz w:val="32"/>
          <w:szCs w:val="32"/>
          <w:lang w:val="en-US" w:eastAsia="zh-CN"/>
        </w:rPr>
        <w:t>水上运动</w:t>
      </w:r>
      <w:r>
        <w:rPr>
          <w:rFonts w:hint="eastAsia" w:ascii="仿宋_GB2312" w:hAnsi="宋体" w:eastAsia="仿宋_GB2312"/>
          <w:bCs/>
          <w:sz w:val="32"/>
          <w:szCs w:val="32"/>
        </w:rPr>
        <w:t>中心</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联系人：</w:t>
      </w:r>
      <w:bookmarkStart w:id="2" w:name="OLE_LINK4"/>
      <w:bookmarkStart w:id="3" w:name="OLE_LINK3"/>
      <w:r>
        <w:rPr>
          <w:rFonts w:hint="eastAsia" w:ascii="仿宋_GB2312" w:hAnsi="宋体" w:eastAsia="仿宋_GB2312"/>
          <w:sz w:val="32"/>
          <w:szCs w:val="32"/>
        </w:rPr>
        <w:t>赵嘉熙（手机15935936125）</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邮  箱：sxssjsj@163.com</w:t>
      </w:r>
    </w:p>
    <w:bookmarkEnd w:id="2"/>
    <w:bookmarkEnd w:id="3"/>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地  址：山西省太原市晋源区健康北街1号</w:t>
      </w:r>
    </w:p>
    <w:p>
      <w:pPr>
        <w:ind w:firstLine="560" w:firstLineChars="175"/>
        <w:rPr>
          <w:rFonts w:hint="eastAsia" w:ascii="仿宋_GB2312" w:hAnsi="宋体" w:eastAsia="仿宋_GB2312"/>
          <w:bCs/>
          <w:sz w:val="32"/>
          <w:szCs w:val="32"/>
        </w:rPr>
      </w:pPr>
      <w:r>
        <w:rPr>
          <w:rFonts w:hint="eastAsia" w:ascii="仿宋_GB2312" w:hAnsi="宋体" w:eastAsia="仿宋_GB2312"/>
          <w:bCs/>
          <w:sz w:val="32"/>
          <w:szCs w:val="32"/>
        </w:rPr>
        <w:t>（二）山西省</w:t>
      </w:r>
      <w:r>
        <w:rPr>
          <w:rFonts w:hint="eastAsia" w:ascii="仿宋" w:hAnsi="仿宋" w:eastAsia="仿宋"/>
          <w:b w:val="0"/>
          <w:bCs/>
          <w:color w:val="000000"/>
          <w:sz w:val="32"/>
          <w:szCs w:val="32"/>
          <w:lang w:val="en-US" w:eastAsia="zh-CN"/>
        </w:rPr>
        <w:t>全民健身</w:t>
      </w:r>
      <w:r>
        <w:rPr>
          <w:rFonts w:hint="eastAsia" w:ascii="仿宋_GB2312" w:hAnsi="宋体" w:eastAsia="仿宋_GB2312"/>
          <w:bCs/>
          <w:sz w:val="32"/>
          <w:szCs w:val="32"/>
        </w:rPr>
        <w:t>中心</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联系人：钟  民（手机13934163450）</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邮  箱：sxsyh15@126.com</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地  址：太原市小店区王村南街</w:t>
      </w:r>
    </w:p>
    <w:p>
      <w:pPr>
        <w:ind w:firstLine="560" w:firstLineChars="175"/>
        <w:rPr>
          <w:rFonts w:hint="eastAsia" w:ascii="仿宋_GB2312" w:hAnsi="宋体" w:eastAsia="仿宋_GB2312"/>
          <w:bCs/>
          <w:sz w:val="32"/>
          <w:szCs w:val="32"/>
        </w:rPr>
      </w:pPr>
      <w:r>
        <w:rPr>
          <w:rFonts w:hint="eastAsia" w:ascii="仿宋_GB2312" w:hAnsi="宋体" w:eastAsia="仿宋_GB2312"/>
          <w:bCs/>
          <w:sz w:val="32"/>
          <w:szCs w:val="32"/>
        </w:rPr>
        <w:t>（三）临汾市体育局</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联系人：赵润宇（手机13753555327）</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邮箱：lfstyjjxk@163.com</w:t>
      </w:r>
    </w:p>
    <w:p>
      <w:pPr>
        <w:ind w:firstLine="560" w:firstLineChars="175"/>
        <w:rPr>
          <w:rFonts w:ascii="仿宋" w:hAnsi="仿宋" w:eastAsia="仿宋"/>
          <w:color w:val="000000"/>
          <w:sz w:val="32"/>
          <w:szCs w:val="32"/>
        </w:rPr>
      </w:pPr>
      <w:r>
        <w:rPr>
          <w:rFonts w:hint="eastAsia" w:ascii="仿宋_GB2312" w:hAnsi="宋体" w:eastAsia="仿宋_GB2312"/>
          <w:sz w:val="32"/>
          <w:szCs w:val="32"/>
        </w:rPr>
        <w:t>地  址：临汾市尧都区体育中街13号临汾市体育局竞训科</w:t>
      </w:r>
    </w:p>
    <w:p>
      <w:pPr>
        <w:spacing w:line="58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十七、其它事宜</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（一）严格遵守国家体育总局和山西省体育局颁布的有关体育竞赛纪律条例及反兴奋剂有关规定，如有违反，按有关规定严肃处理。</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（二）运动员在比赛期间如出现意外，由参赛单位负责。</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（三）报名后，无故不参赛的运动员每人交大会损失费300元，如因伤病等特殊情况不能参赛者，须出具县级以上医院证明。</w:t>
      </w:r>
    </w:p>
    <w:p>
      <w:pPr>
        <w:ind w:firstLine="560" w:firstLineChars="175"/>
        <w:rPr>
          <w:rFonts w:hint="eastAsia" w:ascii="仿宋_GB2312" w:hAnsi="宋体" w:eastAsia="仿宋_GB2312"/>
          <w:sz w:val="32"/>
          <w:szCs w:val="32"/>
        </w:rPr>
      </w:pPr>
      <w:r>
        <w:rPr>
          <w:rFonts w:hint="eastAsia" w:ascii="仿宋_GB2312" w:hAnsi="宋体" w:eastAsia="仿宋_GB2312"/>
          <w:sz w:val="32"/>
          <w:szCs w:val="32"/>
        </w:rPr>
        <w:t>（四）裁判员选派名单，另行通知。</w:t>
      </w:r>
    </w:p>
    <w:p>
      <w:pPr>
        <w:spacing w:line="58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十八、未尽事宜，另行通知。</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十九、本规程解释权属省体育局。</w:t>
      </w:r>
      <w:bookmarkEnd w:id="0"/>
      <w:bookmarkEnd w:id="1"/>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553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2020-09-23T05:00:16Z</dcterms:created>
  <dc:creator>lx</dc:creator>
  <cp:lastModifiedBy>佳艺࿆Les Mills</cp:lastModifiedBy>
  <dcterms:modified xsi:type="dcterms:W3CDTF">2020-09-23T05:01:32Z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