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EDEDED" w:themeColor="accent3" w:themeTint="33"/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sectPr>
          <w:headerReference r:id="rId3" w:type="default"/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-444500</wp:posOffset>
            </wp:positionH>
            <wp:positionV relativeFrom="paragraph">
              <wp:posOffset>-457200</wp:posOffset>
            </wp:positionV>
            <wp:extent cx="7571740" cy="10710545"/>
            <wp:effectExtent l="0" t="0" r="10160" b="8255"/>
            <wp:wrapTight wrapText="bothSides">
              <wp:wrapPolygon>
                <wp:start x="0" y="0"/>
                <wp:lineTo x="0" y="21565"/>
                <wp:lineTo x="21557" y="21565"/>
                <wp:lineTo x="21557" y="0"/>
                <wp:lineTo x="0" y="0"/>
              </wp:wrapPolygon>
            </wp:wrapTight>
            <wp:docPr id="10" name="图片 10" descr="28292db915fc1a907f9c7df0ca59e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8292db915fc1a907f9c7df0ca59ed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71740" cy="10710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-453390</wp:posOffset>
            </wp:positionH>
            <wp:positionV relativeFrom="paragraph">
              <wp:posOffset>-446405</wp:posOffset>
            </wp:positionV>
            <wp:extent cx="7590155" cy="10692765"/>
            <wp:effectExtent l="0" t="0" r="4445" b="635"/>
            <wp:wrapTight wrapText="bothSides">
              <wp:wrapPolygon>
                <wp:start x="0" y="0"/>
                <wp:lineTo x="0" y="21576"/>
                <wp:lineTo x="21577" y="21576"/>
                <wp:lineTo x="21577" y="0"/>
                <wp:lineTo x="0" y="0"/>
              </wp:wrapPolygon>
            </wp:wrapTight>
            <wp:docPr id="6" name="图片 6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90155" cy="10692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-454025</wp:posOffset>
            </wp:positionH>
            <wp:positionV relativeFrom="paragraph">
              <wp:posOffset>-446405</wp:posOffset>
            </wp:positionV>
            <wp:extent cx="7581265" cy="10679430"/>
            <wp:effectExtent l="0" t="0" r="635" b="1270"/>
            <wp:wrapTight wrapText="bothSides">
              <wp:wrapPolygon>
                <wp:start x="0" y="0"/>
                <wp:lineTo x="0" y="21577"/>
                <wp:lineTo x="21566" y="21577"/>
                <wp:lineTo x="21566" y="0"/>
                <wp:lineTo x="0" y="0"/>
              </wp:wrapPolygon>
            </wp:wrapTight>
            <wp:docPr id="7" name="图片 7" descr="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81265" cy="10679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-452120</wp:posOffset>
            </wp:positionV>
            <wp:extent cx="7566025" cy="10685780"/>
            <wp:effectExtent l="0" t="0" r="3175" b="7620"/>
            <wp:wrapTight wrapText="bothSides">
              <wp:wrapPolygon>
                <wp:start x="0" y="0"/>
                <wp:lineTo x="0" y="21564"/>
                <wp:lineTo x="21573" y="21564"/>
                <wp:lineTo x="21573" y="0"/>
                <wp:lineTo x="0" y="0"/>
              </wp:wrapPolygon>
            </wp:wrapTight>
            <wp:docPr id="8" name="图片 8" descr="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6025" cy="1068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  <w:bookmarkStart w:id="0" w:name="_GoBack"/>
      <w:bookmarkEnd w:id="0"/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-444500</wp:posOffset>
            </wp:positionH>
            <wp:positionV relativeFrom="paragraph">
              <wp:posOffset>-445770</wp:posOffset>
            </wp:positionV>
            <wp:extent cx="7557135" cy="10689590"/>
            <wp:effectExtent l="0" t="0" r="12065" b="3810"/>
            <wp:wrapTight wrapText="bothSides">
              <wp:wrapPolygon>
                <wp:start x="0" y="0"/>
                <wp:lineTo x="0" y="21582"/>
                <wp:lineTo x="21562" y="21582"/>
                <wp:lineTo x="21562" y="0"/>
                <wp:lineTo x="0" y="0"/>
              </wp:wrapPolygon>
            </wp:wrapTight>
            <wp:docPr id="11" name="图片 11" descr="ddb3b24c714f2e40535ba3a55f81a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db3b24c714f2e40535ba3a55f81a0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7135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-437515</wp:posOffset>
            </wp:positionH>
            <wp:positionV relativeFrom="paragraph">
              <wp:posOffset>-680720</wp:posOffset>
            </wp:positionV>
            <wp:extent cx="7585075" cy="10728960"/>
            <wp:effectExtent l="0" t="0" r="0" b="0"/>
            <wp:wrapTight wrapText="bothSides">
              <wp:wrapPolygon>
                <wp:start x="0" y="0"/>
                <wp:lineTo x="0" y="21554"/>
                <wp:lineTo x="21537" y="21554"/>
                <wp:lineTo x="21537" y="0"/>
                <wp:lineTo x="0" y="0"/>
              </wp:wrapPolygon>
            </wp:wrapTight>
            <wp:docPr id="5" name="图片 5" descr="7f9701ab175890cbd7b7c83fae88f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7f9701ab175890cbd7b7c83fae88fd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85075" cy="1072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-449580</wp:posOffset>
            </wp:positionH>
            <wp:positionV relativeFrom="paragraph">
              <wp:posOffset>-449580</wp:posOffset>
            </wp:positionV>
            <wp:extent cx="7568565" cy="10707370"/>
            <wp:effectExtent l="0" t="0" r="0" b="0"/>
            <wp:wrapTight wrapText="bothSides">
              <wp:wrapPolygon>
                <wp:start x="0" y="0"/>
                <wp:lineTo x="0" y="21572"/>
                <wp:lineTo x="21566" y="21572"/>
                <wp:lineTo x="21566" y="0"/>
                <wp:lineTo x="0" y="0"/>
              </wp:wrapPolygon>
            </wp:wrapTight>
            <wp:docPr id="12" name="图片 12" descr="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8565" cy="10707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-454025</wp:posOffset>
            </wp:positionH>
            <wp:positionV relativeFrom="paragraph">
              <wp:posOffset>-447040</wp:posOffset>
            </wp:positionV>
            <wp:extent cx="7555230" cy="10686415"/>
            <wp:effectExtent l="0" t="0" r="1270" b="6985"/>
            <wp:wrapTight wrapText="bothSides">
              <wp:wrapPolygon>
                <wp:start x="0" y="0"/>
                <wp:lineTo x="0" y="21563"/>
                <wp:lineTo x="21567" y="21563"/>
                <wp:lineTo x="21567" y="0"/>
                <wp:lineTo x="0" y="0"/>
              </wp:wrapPolygon>
            </wp:wrapTight>
            <wp:docPr id="13" name="图片 13" descr="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86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sectPr>
          <w:pgSz w:w="11906" w:h="16838"/>
          <w:pgMar w:top="1400" w:right="890" w:bottom="833" w:left="833" w:header="851" w:footer="992" w:gutter="0"/>
          <w:cols w:space="425" w:num="1"/>
          <w:docGrid w:type="lines" w:linePitch="312" w:charSpace="0"/>
        </w:sect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-444500</wp:posOffset>
            </wp:positionH>
            <wp:positionV relativeFrom="paragraph">
              <wp:posOffset>-445770</wp:posOffset>
            </wp:positionV>
            <wp:extent cx="7565390" cy="10701020"/>
            <wp:effectExtent l="0" t="0" r="3810" b="5080"/>
            <wp:wrapTight wrapText="bothSides">
              <wp:wrapPolygon>
                <wp:start x="0" y="0"/>
                <wp:lineTo x="0" y="21585"/>
                <wp:lineTo x="21575" y="21585"/>
                <wp:lineTo x="21575" y="0"/>
                <wp:lineTo x="0" y="0"/>
              </wp:wrapPolygon>
            </wp:wrapTight>
            <wp:docPr id="16" name="图片 16" descr="f1b523bf90dd55c78be81bbdae65b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f1b523bf90dd55c78be81bbdae65b4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5390" cy="1070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t>【产品立项】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左宗棠誓死收复西域后，上书当时清政府：“它族逼处，故土新归”，故将此地，命名为新疆！总要去趟新疆吧，吹吹赛里木湖的风，看看那拉提的绿茵，喀拉峻的五色花海，喀什老城的春晚分会场，上帝的行宫喀纳斯禾木，走一走独库公路，品一天走四季，四季不同景的神奇之处，上一下帕米尔高原，航拍一幅盘龙古道的画卷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440" w:lineRule="exact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t>【主题专列】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2024让我们与熊猫专列一起畅游西域三十六国！专列整体外观以熊猫为主题，并带有三星堆特色纹样，内饰以熊猫图案为亮点，以雪茄吧，棋牌间，观光室为特色，同时配有淋浴房和特色餐车，是一款全新打造的高端豪华旅游列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440" w:lineRule="exact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t>【游玩优势】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新疆地大物博，面积为13个省加起来的总和还有富余，故常规旅游大巴行程较累，专列可省去长达5000多公里的大巴车程，选择豪华旅游专列，朝发夕至，区间较远的地方选择连住两日，可缓解长途旅行疲劳，有个更好的旅行环境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440" w:lineRule="exact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t>【行程亮点】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可选择成都/兰州/乌鲁木齐为集散点，畅游新疆当下最热门景点（山川、湖泊、草地、花海、冰川、高原、沙漠、风情），其中阿勒泰地区连住两天，伊犁地区连住两天，喀什地区连住两天，主打旅游不赶路，慢节奏旅行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440" w:lineRule="exact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t>【特色美食】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陆地正餐餐标50元/人，另含5大特色餐（布尔津冷水鱼，伊犁清炖羊肉，尉犁烤全羊，喀什清真餐，吐鲁番水果宴），特别安排网红餐厅【可爱的新疆】欢迎晚宴；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440" w:lineRule="exact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t>【精选住宿】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贾登峪特色民宿、那拉提网评3/4钻、其他地区网评5钻或当地最高标准酒店；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440" w:lineRule="exact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t>【贵宾体验】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喀纳斯地区直通车，那拉提景区专列通用通道！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440" w:lineRule="exact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t>【超值赠送】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rPr>
          <w:rFonts w:hint="eastAsia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熊猫专列小挂件、艾德莱斯丝巾、丝绸之路铃铛；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440" w:lineRule="exact"/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0000FF"/>
          <w:sz w:val="24"/>
          <w:szCs w:val="24"/>
          <w:lang w:val="en-US" w:eastAsia="zh-CN"/>
        </w:rPr>
        <w:t>【推荐理由】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rPr>
          <w:rFonts w:hint="eastAsia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产品经理反复实地考察行走，打造出最适合新疆旅游的新模式，在有限时间内用最轻松的方式打卡南北疆精华景点。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rPr>
          <w:rFonts w:hint="eastAsia" w:ascii="黑体" w:hAnsi="黑体" w:eastAsia="黑体" w:cs="黑体"/>
          <w:sz w:val="24"/>
          <w:szCs w:val="24"/>
          <w:lang w:val="en-US" w:eastAsia="zh-CN"/>
        </w:rPr>
      </w:pPr>
    </w:p>
    <w:p>
      <w:pPr>
        <w:pStyle w:val="2"/>
        <w:numPr>
          <w:ilvl w:val="0"/>
          <w:numId w:val="0"/>
        </w:numPr>
        <w:spacing w:line="360" w:lineRule="auto"/>
        <w:ind w:left="-202" w:leftChars="-96" w:right="-353" w:rightChars="-168" w:firstLine="0" w:firstLineChars="0"/>
        <w:jc w:val="left"/>
        <w:rPr>
          <w:rFonts w:hint="eastAsia" w:ascii="黑体" w:hAnsi="黑体" w:eastAsia="黑体" w:cs="黑体"/>
          <w:b w:val="0"/>
          <w:bCs/>
          <w:color w:val="C00000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C00000"/>
          <w:sz w:val="24"/>
          <w:szCs w:val="24"/>
          <w:lang w:val="en-US" w:eastAsia="zh-CN"/>
        </w:rPr>
        <w:t>乌鲁木齐（天山天池）/布尔津（喀纳斯、禾木、五彩滩、草原石城）/博尔塔拉（赛里木湖）/伊宁（霍尔果斯口岸、天山花海、那拉提草原、喀拉峻大草原）/库尔勒（博斯腾湖）/库车（天山神秘大峡谷）/阿图什（白沙湖、喀拉库勒湖）/喀什（帕米尔高原、</w:t>
      </w:r>
      <w:r>
        <w:rPr>
          <w:rFonts w:hint="eastAsia" w:ascii="黑体" w:hAnsi="黑体" w:eastAsia="黑体" w:cs="黑体"/>
          <w:b w:val="0"/>
          <w:bCs/>
          <w:color w:val="C00000"/>
          <w:sz w:val="22"/>
          <w:szCs w:val="22"/>
          <w:vertAlign w:val="baseline"/>
          <w:lang w:val="en-US" w:eastAsia="zh-CN"/>
        </w:rPr>
        <w:t>叶尔羌汉王宫</w:t>
      </w:r>
      <w:r>
        <w:rPr>
          <w:rFonts w:hint="eastAsia" w:ascii="黑体" w:hAnsi="黑体" w:eastAsia="黑体" w:cs="黑体"/>
          <w:b w:val="0"/>
          <w:bCs/>
          <w:color w:val="C00000"/>
          <w:sz w:val="24"/>
          <w:szCs w:val="24"/>
          <w:lang w:val="en-US" w:eastAsia="zh-CN"/>
        </w:rPr>
        <w:t>、土陶村、喀什老城、艾提尕尔清真寺、香妃园）/吐鲁番（坎儿井、火焰山、葡萄沟）全景新疆豪华熊猫专列17日</w:t>
      </w:r>
    </w:p>
    <w:p>
      <w:pPr>
        <w:pStyle w:val="2"/>
        <w:numPr>
          <w:ilvl w:val="0"/>
          <w:numId w:val="0"/>
        </w:numPr>
        <w:spacing w:line="360" w:lineRule="auto"/>
        <w:ind w:left="-202" w:leftChars="-96" w:right="-353" w:rightChars="-168" w:firstLine="0" w:firstLineChars="0"/>
        <w:jc w:val="left"/>
        <w:rPr>
          <w:rFonts w:hint="eastAsia" w:ascii="黑体" w:hAnsi="黑体" w:eastAsia="黑体" w:cs="黑体"/>
          <w:b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 w:val="0"/>
          <w:color w:val="auto"/>
          <w:sz w:val="24"/>
          <w:szCs w:val="24"/>
          <w:lang w:val="en-US" w:eastAsia="zh-CN"/>
        </w:rPr>
        <w:t>秒懂行程（归阁）：</w:t>
      </w:r>
    </w:p>
    <w:tbl>
      <w:tblPr>
        <w:tblStyle w:val="6"/>
        <w:tblpPr w:leftFromText="180" w:rightFromText="180" w:vertAnchor="text" w:horzAnchor="page" w:tblpX="549" w:tblpY="337"/>
        <w:tblOverlap w:val="never"/>
        <w:tblW w:w="1113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3"/>
        <w:gridCol w:w="5033"/>
        <w:gridCol w:w="1200"/>
        <w:gridCol w:w="1275"/>
        <w:gridCol w:w="1320"/>
        <w:gridCol w:w="144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  <w:t>日期</w:t>
            </w:r>
          </w:p>
        </w:tc>
        <w:tc>
          <w:tcPr>
            <w:tcW w:w="503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  <w:t>行程</w:t>
            </w:r>
          </w:p>
        </w:tc>
        <w:tc>
          <w:tcPr>
            <w:tcW w:w="1200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  <w:t>早餐</w:t>
            </w:r>
          </w:p>
        </w:tc>
        <w:tc>
          <w:tcPr>
            <w:tcW w:w="127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  <w:t>中餐</w:t>
            </w:r>
          </w:p>
        </w:tc>
        <w:tc>
          <w:tcPr>
            <w:tcW w:w="1320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  <w:t>晚餐</w:t>
            </w:r>
          </w:p>
        </w:tc>
        <w:tc>
          <w:tcPr>
            <w:tcW w:w="144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/>
                <w:bCs w:val="0"/>
                <w:color w:val="C00000"/>
                <w:sz w:val="22"/>
                <w:szCs w:val="22"/>
                <w:vertAlign w:val="baseline"/>
                <w:lang w:val="en-US" w:eastAsia="zh-CN"/>
              </w:rPr>
              <w:t>住宿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1" w:hRule="atLeast"/>
        </w:trPr>
        <w:tc>
          <w:tcPr>
            <w:tcW w:w="86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D1</w:t>
            </w:r>
          </w:p>
        </w:tc>
        <w:tc>
          <w:tcPr>
            <w:tcW w:w="503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成都/兰州-乌鲁木齐</w:t>
            </w:r>
          </w:p>
        </w:tc>
        <w:tc>
          <w:tcPr>
            <w:tcW w:w="120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/</w:t>
            </w:r>
          </w:p>
        </w:tc>
        <w:tc>
          <w:tcPr>
            <w:tcW w:w="127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default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列车餐</w:t>
            </w:r>
          </w:p>
        </w:tc>
        <w:tc>
          <w:tcPr>
            <w:tcW w:w="132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default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列车餐</w:t>
            </w:r>
          </w:p>
        </w:tc>
        <w:tc>
          <w:tcPr>
            <w:tcW w:w="144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熊猫列车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D2</w:t>
            </w:r>
          </w:p>
        </w:tc>
        <w:tc>
          <w:tcPr>
            <w:tcW w:w="503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抵达乌鲁木齐</w:t>
            </w:r>
          </w:p>
        </w:tc>
        <w:tc>
          <w:tcPr>
            <w:tcW w:w="120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default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列车早</w:t>
            </w:r>
          </w:p>
        </w:tc>
        <w:tc>
          <w:tcPr>
            <w:tcW w:w="127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default" w:ascii="黑体" w:hAnsi="黑体" w:eastAsia="黑体" w:cs="黑体"/>
                <w:b w:val="0"/>
                <w:bCs/>
                <w:color w:val="auto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kern w:val="2"/>
                <w:sz w:val="22"/>
                <w:szCs w:val="22"/>
                <w:vertAlign w:val="baseline"/>
                <w:lang w:val="en-US" w:eastAsia="zh-CN" w:bidi="ar-SA"/>
              </w:rPr>
              <w:t>列车餐</w:t>
            </w:r>
          </w:p>
        </w:tc>
        <w:tc>
          <w:tcPr>
            <w:tcW w:w="132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default" w:ascii="黑体" w:hAnsi="黑体" w:eastAsia="黑体" w:cs="黑体"/>
                <w:b w:val="0"/>
                <w:bCs/>
                <w:color w:val="00B05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列车餐</w:t>
            </w:r>
          </w:p>
        </w:tc>
        <w:tc>
          <w:tcPr>
            <w:tcW w:w="144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乌鲁木齐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D3</w:t>
            </w:r>
          </w:p>
        </w:tc>
        <w:tc>
          <w:tcPr>
            <w:tcW w:w="503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乌鲁木齐-天山天池-可爱的新疆欢迎晚宴-北屯</w:t>
            </w:r>
          </w:p>
        </w:tc>
        <w:tc>
          <w:tcPr>
            <w:tcW w:w="120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酒店早</w:t>
            </w:r>
          </w:p>
        </w:tc>
        <w:tc>
          <w:tcPr>
            <w:tcW w:w="127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default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32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可爱的新疆</w:t>
            </w:r>
          </w:p>
        </w:tc>
        <w:tc>
          <w:tcPr>
            <w:tcW w:w="144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熊猫列车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D4</w:t>
            </w:r>
          </w:p>
        </w:tc>
        <w:tc>
          <w:tcPr>
            <w:tcW w:w="503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4"/>
                <w:szCs w:val="24"/>
                <w:vertAlign w:val="baseline"/>
                <w:lang w:val="en-US" w:eastAsia="zh-CN"/>
              </w:rPr>
              <w:t>北屯市-禾木-贾登峪</w:t>
            </w:r>
          </w:p>
        </w:tc>
        <w:tc>
          <w:tcPr>
            <w:tcW w:w="120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default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列车早</w:t>
            </w:r>
          </w:p>
        </w:tc>
        <w:tc>
          <w:tcPr>
            <w:tcW w:w="127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32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44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4"/>
                <w:szCs w:val="24"/>
                <w:vertAlign w:val="baseline"/>
                <w:lang w:val="en-US" w:eastAsia="zh-CN"/>
              </w:rPr>
              <w:t>贾登峪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5" w:hRule="atLeast"/>
        </w:trPr>
        <w:tc>
          <w:tcPr>
            <w:tcW w:w="86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D5</w:t>
            </w:r>
          </w:p>
        </w:tc>
        <w:tc>
          <w:tcPr>
            <w:tcW w:w="503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4"/>
                <w:szCs w:val="24"/>
                <w:vertAlign w:val="baseline"/>
                <w:lang w:val="en-US" w:eastAsia="zh-CN"/>
              </w:rPr>
              <w:t>贾登峪-喀纳斯-五彩滩-布尔津</w:t>
            </w:r>
          </w:p>
        </w:tc>
        <w:tc>
          <w:tcPr>
            <w:tcW w:w="120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酒店早</w:t>
            </w:r>
          </w:p>
        </w:tc>
        <w:tc>
          <w:tcPr>
            <w:tcW w:w="127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32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44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default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0"/>
                <w:szCs w:val="20"/>
                <w:vertAlign w:val="baseline"/>
                <w:lang w:val="en-US" w:eastAsia="zh-CN" w:bidi="ar-SA"/>
              </w:rPr>
              <w:t>布尔津/贾登峪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D6</w:t>
            </w:r>
          </w:p>
        </w:tc>
        <w:tc>
          <w:tcPr>
            <w:tcW w:w="503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default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4"/>
                <w:szCs w:val="24"/>
                <w:vertAlign w:val="baseline"/>
                <w:lang w:val="en-US" w:eastAsia="zh-CN"/>
              </w:rPr>
              <w:t>布尔津-草原石城-北屯</w:t>
            </w:r>
          </w:p>
        </w:tc>
        <w:tc>
          <w:tcPr>
            <w:tcW w:w="120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酒店早</w:t>
            </w:r>
          </w:p>
        </w:tc>
        <w:tc>
          <w:tcPr>
            <w:tcW w:w="127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冷水鱼</w:t>
            </w:r>
          </w:p>
        </w:tc>
        <w:tc>
          <w:tcPr>
            <w:tcW w:w="132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列车餐</w:t>
            </w:r>
          </w:p>
        </w:tc>
        <w:tc>
          <w:tcPr>
            <w:tcW w:w="144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熊猫列车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D7</w:t>
            </w:r>
          </w:p>
        </w:tc>
        <w:tc>
          <w:tcPr>
            <w:tcW w:w="503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伊宁-赛里木湖-霍尔果斯口岸-伊宁</w:t>
            </w:r>
          </w:p>
        </w:tc>
        <w:tc>
          <w:tcPr>
            <w:tcW w:w="120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default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列车早</w:t>
            </w:r>
          </w:p>
        </w:tc>
        <w:tc>
          <w:tcPr>
            <w:tcW w:w="127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32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44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伊宁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D8</w:t>
            </w:r>
          </w:p>
        </w:tc>
        <w:tc>
          <w:tcPr>
            <w:tcW w:w="503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default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伊宁-喀拉峻大草原-那拉提/新源</w:t>
            </w:r>
          </w:p>
        </w:tc>
        <w:tc>
          <w:tcPr>
            <w:tcW w:w="120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酒店早</w:t>
            </w:r>
          </w:p>
        </w:tc>
        <w:tc>
          <w:tcPr>
            <w:tcW w:w="127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32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44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0"/>
                <w:szCs w:val="20"/>
                <w:vertAlign w:val="baseline"/>
                <w:lang w:val="en-US" w:eastAsia="zh-CN"/>
              </w:rPr>
              <w:t>那拉提/新源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D9</w:t>
            </w:r>
          </w:p>
        </w:tc>
        <w:tc>
          <w:tcPr>
            <w:tcW w:w="503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那拉提草原-天山花海-伊宁-库车</w:t>
            </w:r>
          </w:p>
        </w:tc>
        <w:tc>
          <w:tcPr>
            <w:tcW w:w="120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酒店早</w:t>
            </w:r>
          </w:p>
        </w:tc>
        <w:tc>
          <w:tcPr>
            <w:tcW w:w="127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清炖羊肉</w:t>
            </w:r>
          </w:p>
        </w:tc>
        <w:tc>
          <w:tcPr>
            <w:tcW w:w="132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44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熊猫列车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D10</w:t>
            </w:r>
          </w:p>
        </w:tc>
        <w:tc>
          <w:tcPr>
            <w:tcW w:w="503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库车-天山神秘大峡谷-喀什</w:t>
            </w:r>
          </w:p>
        </w:tc>
        <w:tc>
          <w:tcPr>
            <w:tcW w:w="120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default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列车早</w:t>
            </w:r>
          </w:p>
        </w:tc>
        <w:tc>
          <w:tcPr>
            <w:tcW w:w="127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列车餐</w:t>
            </w:r>
          </w:p>
        </w:tc>
        <w:tc>
          <w:tcPr>
            <w:tcW w:w="132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44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熊猫列车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D11</w:t>
            </w:r>
          </w:p>
        </w:tc>
        <w:tc>
          <w:tcPr>
            <w:tcW w:w="503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喀什-莎车叶尔羌汉王宫-英吉沙土陶村-喀什</w:t>
            </w:r>
          </w:p>
        </w:tc>
        <w:tc>
          <w:tcPr>
            <w:tcW w:w="120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default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列车早</w:t>
            </w:r>
          </w:p>
        </w:tc>
        <w:tc>
          <w:tcPr>
            <w:tcW w:w="127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t>正餐</w:t>
            </w:r>
          </w:p>
        </w:tc>
        <w:tc>
          <w:tcPr>
            <w:tcW w:w="132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t>正餐</w:t>
            </w:r>
          </w:p>
        </w:tc>
        <w:tc>
          <w:tcPr>
            <w:tcW w:w="144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4"/>
                <w:szCs w:val="24"/>
                <w:vertAlign w:val="baseline"/>
                <w:lang w:val="en-US" w:eastAsia="zh-CN"/>
              </w:rPr>
              <w:t>喀什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D12</w:t>
            </w:r>
          </w:p>
        </w:tc>
        <w:tc>
          <w:tcPr>
            <w:tcW w:w="503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喀什-喀拉库勒湖-白沙湖-喀什</w:t>
            </w:r>
          </w:p>
        </w:tc>
        <w:tc>
          <w:tcPr>
            <w:tcW w:w="120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酒店早</w:t>
            </w:r>
          </w:p>
        </w:tc>
        <w:tc>
          <w:tcPr>
            <w:tcW w:w="127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路餐</w:t>
            </w:r>
          </w:p>
        </w:tc>
        <w:tc>
          <w:tcPr>
            <w:tcW w:w="132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44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喀什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D13</w:t>
            </w:r>
          </w:p>
        </w:tc>
        <w:tc>
          <w:tcPr>
            <w:tcW w:w="503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喀什-喀什老城-艾提尕尔清真寺-香妃园-库尔勒</w:t>
            </w:r>
          </w:p>
        </w:tc>
        <w:tc>
          <w:tcPr>
            <w:tcW w:w="120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酒店早</w:t>
            </w:r>
          </w:p>
        </w:tc>
        <w:tc>
          <w:tcPr>
            <w:tcW w:w="127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清真餐</w:t>
            </w:r>
          </w:p>
        </w:tc>
        <w:tc>
          <w:tcPr>
            <w:tcW w:w="132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44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kern w:val="2"/>
                <w:sz w:val="22"/>
                <w:szCs w:val="22"/>
                <w:vertAlign w:val="baseline"/>
                <w:lang w:val="en-US" w:eastAsia="zh-CN" w:bidi="ar-SA"/>
              </w:rPr>
              <w:t>熊猫列车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3" w:hRule="atLeast"/>
        </w:trPr>
        <w:tc>
          <w:tcPr>
            <w:tcW w:w="86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D14</w:t>
            </w:r>
          </w:p>
        </w:tc>
        <w:tc>
          <w:tcPr>
            <w:tcW w:w="503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库尔勒-博斯腾湖-吐鲁番</w:t>
            </w:r>
          </w:p>
        </w:tc>
        <w:tc>
          <w:tcPr>
            <w:tcW w:w="120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陆地早</w:t>
            </w:r>
          </w:p>
        </w:tc>
        <w:tc>
          <w:tcPr>
            <w:tcW w:w="127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烤全羊</w:t>
            </w:r>
          </w:p>
        </w:tc>
        <w:tc>
          <w:tcPr>
            <w:tcW w:w="132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列车餐</w:t>
            </w:r>
          </w:p>
        </w:tc>
        <w:tc>
          <w:tcPr>
            <w:tcW w:w="144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吐鲁番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4" w:hRule="atLeast"/>
        </w:trPr>
        <w:tc>
          <w:tcPr>
            <w:tcW w:w="86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D15</w:t>
            </w:r>
          </w:p>
        </w:tc>
        <w:tc>
          <w:tcPr>
            <w:tcW w:w="503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吐鲁番-火焰山-坎儿井-水果宴-葡萄沟-返程</w:t>
            </w:r>
          </w:p>
        </w:tc>
        <w:tc>
          <w:tcPr>
            <w:tcW w:w="120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酒店早</w:t>
            </w:r>
          </w:p>
        </w:tc>
        <w:tc>
          <w:tcPr>
            <w:tcW w:w="127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水果宴</w:t>
            </w:r>
          </w:p>
        </w:tc>
        <w:tc>
          <w:tcPr>
            <w:tcW w:w="132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正餐</w:t>
            </w:r>
          </w:p>
        </w:tc>
        <w:tc>
          <w:tcPr>
            <w:tcW w:w="144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kern w:val="2"/>
                <w:sz w:val="22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熊猫列车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4" w:hRule="atLeast"/>
        </w:trPr>
        <w:tc>
          <w:tcPr>
            <w:tcW w:w="86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D16</w:t>
            </w:r>
          </w:p>
        </w:tc>
        <w:tc>
          <w:tcPr>
            <w:tcW w:w="503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列车运行中（兰州下车时间为晚上21时左右）</w:t>
            </w:r>
          </w:p>
        </w:tc>
        <w:tc>
          <w:tcPr>
            <w:tcW w:w="120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default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列车早</w:t>
            </w:r>
          </w:p>
        </w:tc>
        <w:tc>
          <w:tcPr>
            <w:tcW w:w="127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列车餐</w:t>
            </w:r>
          </w:p>
        </w:tc>
        <w:tc>
          <w:tcPr>
            <w:tcW w:w="132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00B05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列车餐</w:t>
            </w:r>
          </w:p>
        </w:tc>
        <w:tc>
          <w:tcPr>
            <w:tcW w:w="144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熊猫列车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4" w:hRule="atLeast"/>
        </w:trPr>
        <w:tc>
          <w:tcPr>
            <w:tcW w:w="86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D17</w:t>
            </w:r>
          </w:p>
        </w:tc>
        <w:tc>
          <w:tcPr>
            <w:tcW w:w="5033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default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C00000"/>
                <w:sz w:val="22"/>
                <w:szCs w:val="22"/>
                <w:vertAlign w:val="baseline"/>
                <w:lang w:val="en-US" w:eastAsia="zh-CN"/>
              </w:rPr>
              <w:t>抵达成都</w:t>
            </w:r>
          </w:p>
        </w:tc>
        <w:tc>
          <w:tcPr>
            <w:tcW w:w="120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/</w:t>
            </w:r>
          </w:p>
        </w:tc>
        <w:tc>
          <w:tcPr>
            <w:tcW w:w="1275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/</w:t>
            </w:r>
          </w:p>
        </w:tc>
        <w:tc>
          <w:tcPr>
            <w:tcW w:w="1320" w:type="dxa"/>
            <w:shd w:val="clear" w:color="auto" w:fill="auto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/</w:t>
            </w:r>
          </w:p>
        </w:tc>
        <w:tc>
          <w:tcPr>
            <w:tcW w:w="1445" w:type="dxa"/>
            <w:noWrap w:val="0"/>
            <w:vAlign w:val="bottom"/>
          </w:tcPr>
          <w:p>
            <w:pPr>
              <w:pStyle w:val="2"/>
              <w:numPr>
                <w:ilvl w:val="0"/>
                <w:numId w:val="0"/>
              </w:numPr>
              <w:spacing w:line="360" w:lineRule="auto"/>
              <w:ind w:left="0" w:leftChars="0" w:right="-353" w:rightChars="-168" w:firstLine="0" w:firstLineChars="0"/>
              <w:jc w:val="both"/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黑体" w:hAnsi="黑体" w:eastAsia="黑体" w:cs="黑体"/>
                <w:b w:val="0"/>
                <w:bCs/>
                <w:color w:val="auto"/>
                <w:sz w:val="22"/>
                <w:szCs w:val="22"/>
                <w:vertAlign w:val="baseline"/>
                <w:lang w:val="en-US" w:eastAsia="zh-CN"/>
              </w:rPr>
              <w:t>/</w:t>
            </w:r>
          </w:p>
        </w:tc>
      </w:tr>
    </w:tbl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right="-353" w:rightChars="-16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right="-353" w:rightChars="-16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right="-353" w:rightChars="-16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right="-353" w:rightChars="-16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2" w:leftChars="-200" w:right="-353" w:rightChars="-168" w:hanging="18" w:hangingChars="8"/>
        <w:jc w:val="left"/>
        <w:rPr>
          <w:rFonts w:hint="eastAsia" w:ascii="黑体" w:hAnsi="黑体" w:eastAsia="黑体" w:cs="黑体"/>
          <w:b/>
          <w:bCs w:val="0"/>
          <w:color w:val="2828FC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/>
          <w:bCs w:val="0"/>
          <w:color w:val="2828FC"/>
          <w:sz w:val="22"/>
          <w:szCs w:val="22"/>
          <w:lang w:val="en-US" w:eastAsia="zh-CN"/>
        </w:rPr>
        <w:t>具体行程以出团通知书为准，此行程仅供参考：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D1：成都/兰州-乌鲁木齐</w:t>
      </w: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贵宾可选择成都或兰州乘坐熊猫列车前往新疆，成都出发时间为当日早9点左右，兰州时间为晚21时左右。</w:t>
      </w: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1" w:leftChars="-200" w:right="-353" w:rightChars="-168" w:hanging="19" w:hangingChars="8"/>
        <w:jc w:val="left"/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>早餐：自理                中晚餐：列车特色餐                   住宿：熊猫列车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D2：抵达乌鲁木齐</w:t>
      </w:r>
      <w:r>
        <w:rPr>
          <w:rFonts w:hint="eastAsia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  <w:t xml:space="preserve"> </w:t>
      </w: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全天看长河落日之景，晚抵达乌鲁木齐，后入住酒店。</w:t>
      </w: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2" w:leftChars="-200" w:right="-353" w:rightChars="-168" w:hanging="18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/>
          <w:bCs w:val="0"/>
          <w:color w:val="auto"/>
          <w:sz w:val="22"/>
          <w:szCs w:val="22"/>
          <w:lang w:val="en-US" w:eastAsia="zh-CN"/>
        </w:rPr>
        <w:t>备注：当日选择乌鲁木齐集散的贵宾，出机场后工作人员会在接机当天于约定时间举“欢迎熊猫列车贵宾”手举牌机场恭候您的到来。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br w:type="textWrapping"/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接机（站）提示：请备注航班/车次/酒店信息，接机服务为赠送项目，不用不退，（依照订单提供的航班起飞时间为准，如遇特殊情况请及时联系工作人员确认接机事宜）</w:t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line="450" w:lineRule="exact"/>
        <w:ind w:left="-401" w:leftChars="-200" w:right="-353" w:rightChars="-168" w:hanging="19" w:hangingChars="8"/>
        <w:rPr>
          <w:rFonts w:hint="eastAsia" w:ascii="黑体" w:hAnsi="黑体" w:eastAsia="黑体" w:cs="黑体"/>
          <w:b w:val="0"/>
          <w:bCs w:val="0"/>
          <w:color w:val="FF0000"/>
          <w:sz w:val="21"/>
          <w:szCs w:val="21"/>
        </w:rPr>
      </w:pPr>
      <w:r>
        <w:rPr>
          <w:rFonts w:hint="eastAsia" w:ascii="黑体" w:hAnsi="黑体" w:eastAsia="黑体" w:cs="黑体"/>
          <w:b w:val="0"/>
          <w:bCs w:val="0"/>
          <w:color w:val="FF0000"/>
          <w:sz w:val="24"/>
          <w:szCs w:val="24"/>
        </w:rPr>
        <w:t>【</w:t>
      </w:r>
      <w:r>
        <w:rPr>
          <w:rFonts w:hint="eastAsia" w:ascii="黑体" w:hAnsi="黑体" w:eastAsia="黑体" w:cs="黑体"/>
          <w:b w:val="0"/>
          <w:bCs w:val="0"/>
          <w:color w:val="FF0000"/>
          <w:sz w:val="21"/>
          <w:szCs w:val="21"/>
        </w:rPr>
        <w:t>小贴士】：</w:t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line="450" w:lineRule="exact"/>
        <w:ind w:left="-404" w:leftChars="-200" w:right="-353" w:rightChars="-168" w:hanging="16" w:hangingChars="8"/>
        <w:rPr>
          <w:rFonts w:hint="eastAsia" w:ascii="黑体" w:hAnsi="黑体" w:eastAsia="黑体" w:cs="黑体"/>
          <w:b w:val="0"/>
          <w:bCs w:val="0"/>
          <w:color w:val="FF0000"/>
          <w:sz w:val="21"/>
          <w:szCs w:val="21"/>
        </w:rPr>
      </w:pPr>
      <w:r>
        <w:rPr>
          <w:rFonts w:hint="eastAsia" w:ascii="黑体" w:hAnsi="黑体" w:eastAsia="黑体" w:cs="黑体"/>
          <w:b w:val="0"/>
          <w:bCs w:val="0"/>
          <w:color w:val="FF0000"/>
          <w:sz w:val="21"/>
          <w:szCs w:val="21"/>
        </w:rPr>
        <w:t>在新疆旅游，因行程较长，气候差别较大，您可能一时难以适应，可能会出现水土不服症状，您可以携带有关药物及一些常备药物，如创可贴、感冒药或治疗肠胃不适药物等。多喝水，保持心情愉悦，开启一段美妙的新疆之旅。</w:t>
      </w: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4" w:leftChars="-200" w:right="-353" w:rightChars="-168" w:hanging="16" w:hangingChars="8"/>
        <w:jc w:val="left"/>
        <w:rPr>
          <w:rFonts w:hint="eastAsia" w:ascii="黑体" w:hAnsi="黑体" w:eastAsia="黑体" w:cs="黑体"/>
          <w:b w:val="0"/>
          <w:bCs w:val="0"/>
          <w:color w:val="FF0000"/>
          <w:sz w:val="21"/>
          <w:szCs w:val="21"/>
        </w:rPr>
      </w:pPr>
      <w:r>
        <w:rPr>
          <w:rFonts w:hint="eastAsia" w:ascii="黑体" w:hAnsi="黑体" w:eastAsia="黑体" w:cs="黑体"/>
          <w:b w:val="0"/>
          <w:bCs w:val="0"/>
          <w:color w:val="FF0000"/>
          <w:sz w:val="21"/>
          <w:szCs w:val="21"/>
        </w:rPr>
        <w:t>新疆与内地时差2小时，新疆是9点半、10点上班，</w:t>
      </w:r>
      <w:r>
        <w:rPr>
          <w:rFonts w:hint="eastAsia" w:ascii="黑体" w:hAnsi="黑体" w:eastAsia="黑体" w:cs="黑体"/>
          <w:b w:val="0"/>
          <w:bCs w:val="0"/>
          <w:color w:val="FF0000"/>
          <w:sz w:val="21"/>
          <w:szCs w:val="21"/>
          <w:lang w:val="en-US" w:eastAsia="zh-CN"/>
        </w:rPr>
        <w:t>14</w:t>
      </w:r>
      <w:r>
        <w:rPr>
          <w:rFonts w:hint="eastAsia" w:ascii="黑体" w:hAnsi="黑体" w:eastAsia="黑体" w:cs="黑体"/>
          <w:b w:val="0"/>
          <w:bCs w:val="0"/>
          <w:color w:val="FF0000"/>
          <w:sz w:val="21"/>
          <w:szCs w:val="21"/>
        </w:rPr>
        <w:t>点午饭，</w:t>
      </w:r>
      <w:r>
        <w:rPr>
          <w:rFonts w:hint="eastAsia" w:ascii="黑体" w:hAnsi="黑体" w:eastAsia="黑体" w:cs="黑体"/>
          <w:b w:val="0"/>
          <w:bCs w:val="0"/>
          <w:color w:val="FF0000"/>
          <w:sz w:val="21"/>
          <w:szCs w:val="21"/>
          <w:lang w:val="en-US" w:eastAsia="zh-CN"/>
        </w:rPr>
        <w:t>20</w:t>
      </w:r>
      <w:r>
        <w:rPr>
          <w:rFonts w:hint="eastAsia" w:ascii="黑体" w:hAnsi="黑体" w:eastAsia="黑体" w:cs="黑体"/>
          <w:b w:val="0"/>
          <w:bCs w:val="0"/>
          <w:color w:val="FF0000"/>
          <w:sz w:val="21"/>
          <w:szCs w:val="21"/>
        </w:rPr>
        <w:t>点晚饭，新疆的夜生活也是很丰富的，团友们需要适应。</w:t>
      </w: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1" w:leftChars="-200" w:right="-353" w:rightChars="-168" w:hanging="19" w:hangingChars="8"/>
        <w:jc w:val="left"/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>早餐：列车早              中晚餐：列车特色餐                    住宿：乌鲁木齐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D3：乌鲁木齐-天山天池（车程约1.5小时）-北屯</w:t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adjustRightInd/>
        <w:snapToGrid/>
        <w:spacing w:line="450" w:lineRule="exact"/>
        <w:ind w:left="-403" w:leftChars="-200" w:right="-353" w:rightChars="-168" w:hanging="17" w:hangingChars="8"/>
        <w:rPr>
          <w:rFonts w:hint="eastAsia" w:ascii="黑体" w:hAnsi="黑体" w:eastAsia="黑体" w:cs="黑体"/>
          <w:lang w:val="en-US" w:eastAsia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早餐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后乘车赴世界著名高山湖泊、“人间瑶池”AAAAA级景区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【天山天池风景区】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（全程游览约3小时），乘坐景区区间车进入景区：观石门一线、西山观松、龙潭碧月天、定海神针等八大久负盛名的景观，远眺雄伟的博格达雪峰。返回市区前往网红餐厅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【可爱的新疆】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用晚餐，体验特色新疆美食，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后</w:t>
      </w:r>
      <w:r>
        <w:rPr>
          <w:rFonts w:hint="eastAsia" w:ascii="黑体" w:hAnsi="黑体" w:eastAsia="黑体" w:cs="黑体"/>
          <w:color w:val="000000"/>
          <w:kern w:val="2"/>
          <w:sz w:val="22"/>
          <w:szCs w:val="22"/>
          <w:lang w:val="en-US" w:eastAsia="zh-CN" w:bidi="ar"/>
        </w:rPr>
        <w:t>乘熊猫列车前往北屯市站。</w:t>
      </w:r>
    </w:p>
    <w:p>
      <w:pPr>
        <w:pStyle w:val="11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-401" w:leftChars="-200" w:right="-353" w:rightChars="-168" w:hanging="19" w:hangingChars="8"/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>早餐：酒店早           中餐：正餐         晚餐：可爱的新疆网红餐厅       住宿：熊猫列车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 xml:space="preserve">D4：北屯-布尔津-禾木-贾登峪 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color w:val="3F2B20"/>
          <w:spacing w:val="0"/>
          <w:w w:val="100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早抵达北屯市接站后乘车前往神的后花园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/>
        </w:rPr>
        <w:t>【禾木景区+区间车】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（全程游览约3小时）。抵达禾木后途观我国唯——条由西流至北冰洋的河流—额尔齐斯河，前往中国最大的白桦林，白雾环绕的禾木河，如临人间 仙境，亦梦亦真；游览禾木河河谷，观赏高 山草原贾瞪峪花卉、禾木河木桥，河畔牧人家访，观禾木河图瓦人村落、木屋民居。</w:t>
      </w:r>
      <w:r>
        <w:rPr>
          <w:rFonts w:hint="eastAsia" w:ascii="黑体" w:hAnsi="黑体" w:eastAsia="黑体" w:cs="黑体"/>
          <w:color w:val="000000"/>
          <w:spacing w:val="0"/>
          <w:w w:val="100"/>
          <w:sz w:val="22"/>
          <w:szCs w:val="22"/>
        </w:rPr>
        <w:t>晚</w:t>
      </w:r>
      <w:r>
        <w:rPr>
          <w:rFonts w:hint="eastAsia" w:ascii="黑体" w:hAnsi="黑体" w:eastAsia="黑体" w:cs="黑体"/>
          <w:color w:val="000000"/>
          <w:spacing w:val="0"/>
          <w:w w:val="100"/>
          <w:sz w:val="22"/>
          <w:szCs w:val="22"/>
          <w:lang w:val="en-US" w:eastAsia="zh-CN"/>
        </w:rPr>
        <w:t>餐后入住酒店。</w:t>
      </w: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1" w:leftChars="-200" w:right="-353" w:rightChars="-168" w:hanging="19" w:hangingChars="8"/>
        <w:jc w:val="left"/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>早餐：列车早             中餐:正餐          晚餐 ：正餐         住宿：贾登峪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 xml:space="preserve">D5：贾登峪-喀纳斯（车程约0.5H）-布尔津（车程约2.5H）    </w:t>
      </w:r>
    </w:p>
    <w:p>
      <w:pPr>
        <w:widowControl w:val="0"/>
        <w:numPr>
          <w:ilvl w:val="0"/>
          <w:numId w:val="0"/>
        </w:numPr>
        <w:spacing w:line="360" w:lineRule="auto"/>
        <w:ind w:left="-403" w:leftChars="-200" w:right="-353" w:rightChars="-168" w:hanging="17" w:hangingChars="8"/>
        <w:jc w:val="left"/>
        <w:rPr>
          <w:rFonts w:hint="default" w:ascii="黑体" w:hAnsi="黑体" w:eastAsia="黑体" w:cs="黑体"/>
          <w:color w:val="000000"/>
          <w:spacing w:val="0"/>
          <w:w w:val="100"/>
          <w:kern w:val="2"/>
          <w:sz w:val="22"/>
          <w:szCs w:val="22"/>
          <w:lang w:val="en-US" w:eastAsia="zh-CN" w:bidi="ar-SA"/>
        </w:rPr>
      </w:pPr>
      <w:r>
        <w:rPr>
          <w:rFonts w:hint="eastAsia" w:ascii="黑体" w:hAnsi="黑体" w:eastAsia="黑体" w:cs="黑体"/>
          <w:color w:val="auto"/>
          <w:spacing w:val="0"/>
          <w:w w:val="100"/>
          <w:kern w:val="2"/>
          <w:sz w:val="22"/>
          <w:szCs w:val="22"/>
          <w:lang w:val="en-US" w:eastAsia="zh-CN" w:bidi="ar-SA"/>
        </w:rPr>
        <w:t>早餐后乘车前往</w:t>
      </w:r>
      <w:r>
        <w:rPr>
          <w:rFonts w:hint="eastAsia" w:ascii="黑体" w:hAnsi="黑体" w:eastAsia="黑体" w:cs="黑体"/>
          <w:b/>
          <w:bCs/>
          <w:color w:val="FF0000"/>
          <w:spacing w:val="0"/>
          <w:w w:val="100"/>
          <w:kern w:val="2"/>
          <w:sz w:val="22"/>
          <w:szCs w:val="22"/>
          <w:lang w:val="en-US" w:eastAsia="zh-CN" w:bidi="ar-SA"/>
        </w:rPr>
        <w:t>【喀纳斯】</w:t>
      </w:r>
      <w:r>
        <w:rPr>
          <w:rFonts w:hint="eastAsia" w:ascii="黑体" w:hAnsi="黑体" w:eastAsia="黑体" w:cs="黑体"/>
          <w:color w:val="auto"/>
          <w:spacing w:val="0"/>
          <w:w w:val="100"/>
          <w:kern w:val="2"/>
          <w:sz w:val="22"/>
          <w:szCs w:val="22"/>
          <w:lang w:val="en-US" w:eastAsia="zh-CN" w:bidi="ar-SA"/>
        </w:rPr>
        <w:t xml:space="preserve">， </w:t>
      </w:r>
      <w:r>
        <w:rPr>
          <w:rFonts w:hint="eastAsia" w:ascii="黑体" w:hAnsi="黑体" w:eastAsia="黑体" w:cs="黑体"/>
          <w:color w:val="000000"/>
          <w:spacing w:val="0"/>
          <w:w w:val="100"/>
          <w:kern w:val="2"/>
          <w:sz w:val="22"/>
          <w:szCs w:val="22"/>
          <w:lang w:val="en-US" w:eastAsia="zh-CN" w:bidi="ar-SA"/>
        </w:rPr>
        <w:t>喀纳斯景区拥有亚洲唯一的瑞士风光，被喻为人类最后一片净土、上帝的后花园、神仙的自留地。蒙古语意为</w:t>
      </w:r>
      <w:r>
        <w:rPr>
          <w:rFonts w:hint="eastAsia" w:ascii="黑体" w:hAnsi="黑体" w:eastAsia="黑体" w:cs="黑体"/>
          <w:color w:val="000000"/>
          <w:spacing w:val="0"/>
          <w:w w:val="100"/>
          <w:kern w:val="2"/>
          <w:sz w:val="22"/>
          <w:szCs w:val="22"/>
          <w:lang w:val="zh-CN" w:eastAsia="zh-CN" w:bidi="zh-CN"/>
        </w:rPr>
        <w:t>“美丽</w:t>
      </w:r>
      <w:r>
        <w:rPr>
          <w:rFonts w:hint="eastAsia" w:ascii="黑体" w:hAnsi="黑体" w:eastAsia="黑体" w:cs="黑体"/>
          <w:color w:val="000000"/>
          <w:spacing w:val="0"/>
          <w:w w:val="100"/>
          <w:kern w:val="2"/>
          <w:sz w:val="22"/>
          <w:szCs w:val="22"/>
          <w:lang w:val="en-US" w:eastAsia="zh-CN" w:bidi="ar-SA"/>
        </w:rPr>
        <w:t>富饶、神秘莫测”，这里湖光山色融为一体，既具有北国风光之雄浑，又具江南山水之秀丽。</w:t>
      </w:r>
      <w:r>
        <w:rPr>
          <w:rFonts w:hint="eastAsia" w:ascii="黑体" w:hAnsi="黑体" w:eastAsia="黑体" w:cs="黑体"/>
          <w:color w:val="000000"/>
          <w:kern w:val="2"/>
          <w:sz w:val="22"/>
          <w:szCs w:val="22"/>
          <w:lang w:val="en-US" w:eastAsia="zh-CN" w:bidi="ar-SA"/>
        </w:rPr>
        <w:t>乘车赴</w:t>
      </w:r>
      <w:r>
        <w:rPr>
          <w:rFonts w:hint="eastAsia" w:ascii="黑体" w:hAnsi="黑体" w:eastAsia="黑体" w:cs="黑体"/>
          <w:b/>
          <w:bCs/>
          <w:color w:val="FF0000"/>
          <w:kern w:val="2"/>
          <w:sz w:val="22"/>
          <w:szCs w:val="22"/>
          <w:lang w:val="en-US" w:eastAsia="zh-CN" w:bidi="ar-SA"/>
        </w:rPr>
        <w:t>【观鱼台】（赠送景点，不去不退）</w:t>
      </w:r>
      <w:r>
        <w:rPr>
          <w:rFonts w:hint="eastAsia" w:ascii="黑体" w:hAnsi="黑体" w:eastAsia="黑体" w:cs="黑体"/>
          <w:color w:val="FF0000"/>
          <w:kern w:val="2"/>
          <w:sz w:val="22"/>
          <w:szCs w:val="22"/>
          <w:lang w:val="en-US" w:eastAsia="zh-CN" w:bidi="ar-SA"/>
        </w:rPr>
        <w:t>。</w:t>
      </w:r>
      <w:r>
        <w:rPr>
          <w:rFonts w:hint="eastAsia" w:ascii="黑体" w:hAnsi="黑体" w:eastAsia="黑体" w:cs="黑体"/>
          <w:color w:val="000000"/>
          <w:kern w:val="2"/>
          <w:sz w:val="22"/>
          <w:szCs w:val="22"/>
          <w:lang w:val="en-US" w:eastAsia="zh-CN" w:bidi="ar-SA"/>
        </w:rPr>
        <w:t>（由于时间关系加上景区山路限速，此景点由导游和游客根据实际情况协商而定）至半山腰，步行登1068级台阶爬上山顶俯瞰喀纳斯湖全景。漫步湖边木栈道，感受喀纳斯景区的闲适和宁静。下山</w:t>
      </w:r>
      <w:r>
        <w:rPr>
          <w:rFonts w:hint="eastAsia" w:ascii="黑体" w:hAnsi="黑体" w:eastAsia="黑体" w:cs="黑体"/>
          <w:color w:val="000000"/>
          <w:spacing w:val="0"/>
          <w:w w:val="100"/>
          <w:kern w:val="2"/>
          <w:sz w:val="22"/>
          <w:szCs w:val="22"/>
          <w:lang w:val="en-US" w:eastAsia="zh-CN" w:bidi="ar-SA"/>
        </w:rPr>
        <w:t>途中可在宁静的月亮湾、神奇的神仙湾、卧龙湾欣赏美景，后前往酒店入住，途中</w:t>
      </w:r>
      <w:r>
        <w:rPr>
          <w:rFonts w:hint="eastAsia" w:ascii="黑体" w:hAnsi="黑体" w:eastAsia="黑体" w:cs="黑体"/>
          <w:kern w:val="2"/>
          <w:sz w:val="22"/>
          <w:szCs w:val="22"/>
          <w:lang w:val="en-US" w:eastAsia="zh-CN" w:bidi="ar-SA"/>
        </w:rPr>
        <w:t>参观</w:t>
      </w:r>
      <w:r>
        <w:rPr>
          <w:rFonts w:hint="eastAsia" w:ascii="黑体" w:hAnsi="黑体" w:eastAsia="黑体" w:cs="黑体"/>
          <w:b/>
          <w:bCs/>
          <w:color w:val="FF0000"/>
          <w:kern w:val="2"/>
          <w:sz w:val="22"/>
          <w:szCs w:val="22"/>
          <w:lang w:val="en-US" w:eastAsia="zh-CN" w:bidi="ar-SA"/>
        </w:rPr>
        <w:t>【五彩滩】</w:t>
      </w:r>
      <w:r>
        <w:rPr>
          <w:rFonts w:hint="eastAsia" w:ascii="黑体" w:hAnsi="黑体" w:eastAsia="黑体" w:cs="黑体"/>
          <w:kern w:val="2"/>
          <w:sz w:val="22"/>
          <w:szCs w:val="22"/>
          <w:lang w:val="en-US" w:eastAsia="zh-CN" w:bidi="ar-SA"/>
        </w:rPr>
        <w:t>（游览约1小时），看其独特的雅丹地貌：沟涯起伏，梳妆式的坡滩五颜六色，绚丽精彩。</w:t>
      </w: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1" w:leftChars="-200" w:right="-353" w:rightChars="-168" w:hanging="19" w:hangingChars="8"/>
        <w:jc w:val="left"/>
        <w:rPr>
          <w:rFonts w:hint="default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>早餐：酒店早</w:t>
      </w: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ab/>
      </w: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ab/>
      </w: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 xml:space="preserve">     中餐:正餐</w:t>
      </w: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ab/>
      </w: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 xml:space="preserve">          晚餐 ：正餐            住宿：布尔津/贾登峪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 xml:space="preserve">D6：布尔津-草原石城-北屯-伊宁(熊猫列车约15H） </w:t>
      </w: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早餐后乘车前往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/>
        </w:rPr>
        <w:t>【草原石城】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（游览约1小时）；步入了草原神石城景区，也就走进了“人物的世界”、“动物的海洋”，您会被眼前的奇景所深深震撼，在草原神石城景区这样的奇石奇景随处可见，充满想象力的人与动物奇石遍布其中，神形兼备，极具观赏，俨然一处巨型奇石博物馆。草原神石城的花草更是与草原神石城景区交相辉映，和谐共处，每年夏季各种野花相继盛开，满眼皆绿，色彩班驳，花香数里，宛如天界神境，游人百看不厌，流连忘返。特别是在陡峭笔直的半山腰中有一汪从未干枯的清泉，被当地牧民称之为“神泉”，泉水清澈甘甜，据说长期饮用能够延年益寿，吸引了各族群众和慕名而来的大批游客膜拜、观光。午餐品尝布尔津冷水鱼，后北屯市乘坐熊猫列车前往伊宁。</w:t>
      </w: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1" w:leftChars="-200" w:right="-353" w:rightChars="-168" w:hanging="19" w:hangingChars="8"/>
        <w:jc w:val="left"/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>早餐：酒店早</w:t>
      </w: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ab/>
      </w: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ab/>
      </w: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 xml:space="preserve">      中餐：冷水鱼            晚餐：列车特色餐          住宿： 熊猫列车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 xml:space="preserve">D7：伊宁-赛里木湖（车程约2小时）-霍尔果斯口岸-伊宁      </w:t>
      </w:r>
    </w:p>
    <w:p>
      <w:pPr>
        <w:pStyle w:val="2"/>
        <w:numPr>
          <w:ilvl w:val="0"/>
          <w:numId w:val="0"/>
        </w:numPr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约8:30抵达伊宁后游览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/>
        </w:rPr>
        <w:t>【霍尔果斯口岸】</w:t>
      </w:r>
      <w:r>
        <w:rPr>
          <w:rFonts w:hint="eastAsia" w:ascii="黑体" w:hAnsi="黑体" w:eastAsia="黑体" w:cs="黑体"/>
          <w:sz w:val="21"/>
          <w:szCs w:val="21"/>
          <w:lang w:val="en-US" w:eastAsia="zh-CN"/>
        </w:rPr>
        <w:t>（游</w:t>
      </w:r>
      <w:r>
        <w:rPr>
          <w:rFonts w:hint="eastAsia" w:ascii="黑体" w:hAnsi="黑体" w:eastAsia="黑体" w:cs="黑体"/>
          <w:sz w:val="21"/>
          <w:szCs w:val="21"/>
        </w:rPr>
        <w:t>览约1</w:t>
      </w:r>
      <w:r>
        <w:rPr>
          <w:rFonts w:hint="eastAsia" w:ascii="黑体" w:hAnsi="黑体" w:eastAsia="黑体" w:cs="黑体"/>
          <w:sz w:val="21"/>
          <w:szCs w:val="21"/>
          <w:lang w:val="en-US" w:eastAsia="zh-CN"/>
        </w:rPr>
        <w:t>小时</w:t>
      </w:r>
      <w:r>
        <w:rPr>
          <w:rFonts w:hint="eastAsia" w:ascii="黑体" w:hAnsi="黑体" w:eastAsia="黑体" w:cs="黑体"/>
          <w:sz w:val="21"/>
          <w:szCs w:val="21"/>
        </w:rPr>
        <w:t>）</w: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t>，霍尔果斯口岸，别名驼队经过的地方，隶属于</w: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begin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instrText xml:space="preserve"> HYPERLINK "https://baike.sogou.com/lemma/ShowInnerLink.htm?lemmaId=2436004&amp;ss_c=ssc.citiao.link" \t "https://baike.sogou.com/_blank" </w:instrTex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separate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t>新疆伊犁哈萨克自治州</w: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end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begin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instrText xml:space="preserve"> HYPERLINK "https://baike.sogou.com/lemma/ShowInnerLink.htm?lemmaId=165512453&amp;ss_c=ssc.citiao.link" \t "https://baike.sogou.com/_blank" </w:instrTex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separate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t>霍尔果斯市</w: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end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t>，是新疆口岸之首，位于</w: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begin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instrText xml:space="preserve"> HYPERLINK "https://baike.sogou.com/lemma/ShowInnerLink.htm?lemmaId=2436004" \t "https://baike.sogou.com/_blank" </w:instrTex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separate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t>新疆伊犁哈萨克自治州</w: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end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begin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instrText xml:space="preserve"> HYPERLINK "https://baike.sogou.com/lemma/ShowInnerLink.htm?lemmaId=165512453" \t "https://baike.sogou.com/_blank" </w:instrTex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separate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t>霍尔果斯市</w: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end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t>的陆路口岸，与</w: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begin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instrText xml:space="preserve"> HYPERLINK "https://baike.sogou.com/lemma/ShowInnerLink.htm?lemmaId=42741" \t "https://baike.sogou.com/_blank" </w:instrTex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separate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t>哈萨克斯坦</w: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end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t>隔</w: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begin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instrText xml:space="preserve"> HYPERLINK "https://baike.sogou.com/lemma/ShowInnerLink.htm?lemmaId=66267854" \t "https://baike.sogou.com/_blank" </w:instrTex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separate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t>霍尔果斯河</w:t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fldChar w:fldCharType="end"/>
      </w:r>
      <w:r>
        <w:rPr>
          <w:rFonts w:hint="eastAsia" w:ascii="黑体" w:hAnsi="黑体" w:eastAsia="黑体" w:cs="黑体"/>
          <w:sz w:val="21"/>
          <w:szCs w:val="21"/>
          <w:shd w:val="clear" w:color="auto" w:fill="FFFFFF"/>
          <w:lang w:val="en-US" w:eastAsia="zh-CN"/>
        </w:rPr>
        <w:t>相望。后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经过亚洲最大跨度的跨山斜拉大桥，沿途车览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/>
        </w:rPr>
        <w:t>【伊犁第一关果子沟】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的秀美风光（由于交通原因不得停车），果子沟是伊犁河谷的门户，白云蓝天，雪山松树，峰回路转，风光旖旎，果子沟大桥耗资24亿人民币，桥梁全长700米，桥面距谷底净高达200米，主桥高度分别为209米和215.5米,全部采用钢桁梁结构,使用国内特殊专用桥梁钢材17000吨,并采用高强螺栓连接,安装精度控制在两毫米以内。大桥是自治区公路第一座斜拉桥，也是国内第一座公路双塔双索面钢桁梁斜拉桥。后赴国家AAAAA级风景名胜区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/>
        </w:rPr>
        <w:t>【赛里木湖】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（游览约1.5小时），赛里木湖，古称西方净海，是新疆海拔最高、面积最大的高山冷水湖。因是大西洋的暖湿气流最后眷顾的地方，所以被称作大西洋最后一滴眼泪，海西草原，鲜花满地。黄的花、紫的花、红的花、万紫千红；近处碧水蓝天，波光粼粼，远处白雪皑皑共长天一色，俨然一幅水彩画。后返回伊宁入住酒店。</w:t>
      </w: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1" w:leftChars="-200" w:right="-353" w:rightChars="-168" w:hanging="19" w:hangingChars="8"/>
        <w:jc w:val="left"/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>早餐：列车早               中餐:正餐</w:t>
      </w: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ab/>
      </w: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 xml:space="preserve">            晚餐:  正餐             住宿： 伊宁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252" w:rightChars="-120" w:hanging="17" w:hangingChars="8"/>
        <w:jc w:val="left"/>
        <w:rPr>
          <w:rFonts w:hint="default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D8：伊宁-喀拉峻大草原-那拉提/新源</w:t>
      </w:r>
    </w:p>
    <w:p>
      <w:pPr>
        <w:pStyle w:val="2"/>
        <w:numPr>
          <w:ilvl w:val="0"/>
          <w:numId w:val="0"/>
        </w:numPr>
        <w:shd w:val="clear" w:color="auto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早餐后，乘车前往“高山五花天然草甸”—</w:t>
      </w:r>
      <w:r>
        <w:rPr>
          <w:rFonts w:hint="eastAsia" w:ascii="黑体" w:hAnsi="黑体" w:eastAsia="黑体" w:cs="黑体"/>
          <w:b/>
          <w:bCs w:val="0"/>
          <w:color w:val="FF0000"/>
          <w:sz w:val="22"/>
          <w:szCs w:val="22"/>
          <w:lang w:val="en-US" w:eastAsia="zh-CN"/>
        </w:rPr>
        <w:t>【喀拉峻大草原】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，喀拉峻是“世界上少有的高山天然优质大草原”，每年春夏季节上百种天然牧草在不同时间依次绽放色彩、形态、香气各异的花朵，被绿茵绒绒的草原衬托得更加绚丽多彩。喀拉峻山峦连绵起伏，在晨曦落霞映照下线条柔美、层次分明、五花绽放，雪山云杉相映生辉，犹如一幅大气磅礴的天然画卷，草原尽头是一道天然峡谷，极为险峻，峡谷内森林密布、溪水潺潺、松涛鸟鸣，远处蓝天白云、雪山皑皑，与博大、辽阔、俊美的草原美景形成极大的反差，游览拍照后，前往入住酒店休息。</w:t>
      </w: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1" w:leftChars="-200" w:right="-353" w:rightChars="-168" w:hanging="19" w:hangingChars="8"/>
        <w:jc w:val="left"/>
        <w:rPr>
          <w:rFonts w:hint="default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>早餐：酒店早           中餐：正餐              晚餐：正餐              住宿：那拉提/新源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252" w:rightChars="-120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 xml:space="preserve">D9：那拉提草原-天山花海-伊宁-库车 </w:t>
      </w:r>
    </w:p>
    <w:p>
      <w:pPr>
        <w:pStyle w:val="2"/>
        <w:numPr>
          <w:ilvl w:val="0"/>
          <w:numId w:val="0"/>
        </w:numPr>
        <w:spacing w:line="360" w:lineRule="auto"/>
        <w:ind w:left="-403" w:leftChars="-200" w:hanging="17" w:hangingChars="8"/>
        <w:jc w:val="left"/>
        <w:rPr>
          <w:rFonts w:hint="eastAsia" w:ascii="黑体" w:hAnsi="黑体" w:eastAsia="黑体" w:cs="黑体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早餐后车赴有亚欧四大草原之称的国家 AAAAA级旅游风景区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/>
        </w:rPr>
        <w:t>【那拉提草原】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（全程游览约4小时），是新疆十大风景区之一。伊犁河谷被誉为塞外江南，有着风景秀丽的自然风光。抵达那拉提景区后乘区间车进入景区，欣赏草原风光，这里山泉密布、溪流纵横、塔松沿沟擎柱、毡房点点、牛羊如云。体验哈萨克民族淳朴的民风民俗，在辽阔的草原上放飞心情。后走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/>
        </w:rPr>
        <w:t>【天山花海】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（游览约1小时），天山花海每月都会有不同花在这里绽放，5月芍药，6-7月薰衣草，8-9月绿色地肤，各季景色不一，游客争先打卡。后伊宁站乘坐熊猫列车前往库车。</w:t>
      </w: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1" w:leftChars="-200" w:right="-353" w:rightChars="-168" w:hanging="19" w:hangingChars="8"/>
        <w:jc w:val="left"/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>早餐：酒店早             中餐：清炖羊肉         晚餐：正餐          住宿：熊猫列车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D10：库车-天山神秘大峡谷-喀什</w:t>
      </w:r>
    </w:p>
    <w:p>
      <w:pPr>
        <w:pStyle w:val="2"/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left="-403" w:leftChars="-200" w:right="-353" w:rightChars="-168" w:hanging="17" w:hangingChars="8"/>
        <w:rPr>
          <w:rFonts w:hint="eastAsia" w:ascii="黑体" w:hAnsi="黑体" w:eastAsia="黑体" w:cs="黑体"/>
          <w:sz w:val="18"/>
          <w:szCs w:val="18"/>
          <w:lang w:val="en-US" w:eastAsia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抵达库车后前往独库公路终点游览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【天山神秘大峡谷】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（游览约2小时），被称为中国最美的十大峡谷之一，位于天山南麓，维吾尔语的意思是</w:t>
      </w:r>
      <w:r>
        <w:rPr>
          <w:rFonts w:hint="eastAsia" w:ascii="黑体" w:hAnsi="黑体" w:eastAsia="黑体" w:cs="黑体"/>
          <w:sz w:val="22"/>
          <w:szCs w:val="22"/>
          <w:lang w:val="zh-CN" w:eastAsia="zh-CN" w:bidi="zh-CN"/>
        </w:rPr>
        <w:t>“红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色的山崖”。大峡谷虽地处内陆干旱地区，遍布细沙，却有汩汩清泉。泉水潺潺流淌，时隐时现，堪称一绝，后乘坐熊猫列车前往喀什</w:t>
      </w:r>
      <w:r>
        <w:rPr>
          <w:rFonts w:hint="eastAsia" w:ascii="黑体" w:hAnsi="黑体" w:eastAsia="黑体" w:cs="黑体"/>
          <w:sz w:val="18"/>
          <w:szCs w:val="18"/>
          <w:lang w:val="en-US" w:eastAsia="zh-CN"/>
        </w:rPr>
        <w:t>。</w:t>
      </w: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1" w:leftChars="-200" w:right="-353" w:rightChars="-168" w:hanging="19" w:hangingChars="8"/>
        <w:jc w:val="left"/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>早餐：列车早           中餐：列车特色餐             晚餐：正餐           住宿：熊猫列车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D11：喀什-莎车叶尔羌汉王宫（车程约3H）-英吉沙土陶村（车程约1.5H）-喀什（车程约1.5H）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403" w:leftChars="-200" w:right="-353" w:rightChars="-168" w:hanging="17" w:hangingChars="8"/>
        <w:jc w:val="left"/>
        <w:rPr>
          <w:rFonts w:hint="default" w:ascii="黑体" w:hAnsi="黑体" w:eastAsia="黑体" w:cs="黑体"/>
          <w:sz w:val="22"/>
          <w:szCs w:val="22"/>
          <w:lang w:val="en-US" w:eastAsia="zh-CN" w:bidi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早抵喀什，后前往非遗博览园-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【叶尔羌汗王宫】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（游览约1小时）宫殿院落式建筑，建筑气势磅礴、金碧辉煌，是多样文化建筑的完美结晶。以现代文化为引领，将现代建筑技术和民俗建筑风格相融合。借助新疆各类民俗装饰手法，充分展示了古代莎车国民俗民风。中餐后参观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【土陶村】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（游览约45分钟）被国家农业部农村部评为“中国最美休闲乡村”进行游览，感受新疆独特的土陶艺术，感受非物质文化遗产带来的魅力。后入住酒店。</w:t>
      </w: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1" w:leftChars="-200" w:right="-353" w:rightChars="-168" w:hanging="19" w:hangingChars="8"/>
        <w:jc w:val="left"/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>早餐：列车早             中餐：正餐               晚餐：正餐            住宿：喀什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default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D12：喀什-喀拉库勒湖（车程约3.5小时）-白沙湖（车程约0.5小时）-喀什（车程约3小时）</w:t>
      </w:r>
    </w:p>
    <w:p>
      <w:pPr>
        <w:pStyle w:val="2"/>
        <w:numPr>
          <w:ilvl w:val="0"/>
          <w:numId w:val="0"/>
        </w:numPr>
        <w:spacing w:line="360" w:lineRule="auto"/>
        <w:ind w:left="-403" w:leftChars="-200" w:right="-353" w:rightChars="-168" w:hanging="17" w:hangingChars="8"/>
        <w:jc w:val="left"/>
        <w:rPr>
          <w:rFonts w:hint="default" w:ascii="黑体" w:hAnsi="黑体" w:eastAsia="黑体" w:cs="黑体"/>
          <w:sz w:val="22"/>
          <w:szCs w:val="22"/>
          <w:lang w:val="en-US" w:eastAsia="zh-CN" w:bidi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早餐后沿着中巴友谊公路前往世界屋脊—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【帕米尔高原】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，沿途欣赏盖孜峡谷、盖孜驿站、流沙河、红山等著名景观，抵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【喀拉库勒湖】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（游览约40分钟）喀拉库勒意为"黑海",海拔 3600 米,湖深 30 米,总面积 10 平方公里,是一座世界上少有的高原湖泊,四周有冰峰雪岭环抱，可近距离看到世界著名的海拔7000m 以上的高峰-昆仑三雄，如: 公格尔峰（7719m），公格尔九别峰（7530m），慕士塔格峰 （7546m）三山耸立，如同擎天玉柱，屹立在帕米尔高原上十分壮观，后返回喀什，中途参观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【布伦口湖】【白沙山】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（简称白沙湖，游览约40分钟）是以蓝天白云，雪山，沙湖与沙山形成的海拔 3300 米的原生态画卷也是来喀什必打卡之点，抵达喀什后入住酒店。</w:t>
      </w:r>
    </w:p>
    <w:p>
      <w:pPr>
        <w:pStyle w:val="2"/>
        <w:numPr>
          <w:ilvl w:val="0"/>
          <w:numId w:val="0"/>
        </w:numPr>
        <w:shd w:val="clear" w:color="auto" w:fill="auto"/>
        <w:spacing w:line="360" w:lineRule="auto"/>
        <w:ind w:left="-401" w:leftChars="-200" w:right="-353" w:rightChars="-168" w:hanging="19" w:hangingChars="8"/>
        <w:jc w:val="left"/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>早餐：酒店早            中餐：路餐               晚餐：正餐           住宿：喀什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D13：喀什老城-艾提尕尔清真寺-香妃园（车程均约0.5小时）-库尔勒</w:t>
      </w:r>
    </w:p>
    <w:p>
      <w:pPr>
        <w:pStyle w:val="2"/>
        <w:numPr>
          <w:ilvl w:val="0"/>
          <w:numId w:val="0"/>
        </w:numPr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sz w:val="22"/>
          <w:szCs w:val="22"/>
          <w:lang w:val="en-US" w:eastAsia="zh-CN" w:bidi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早餐后出发赴AAAAA级景区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【喀什老城】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（游览约1.5小时），观看开城仪式。后参观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【艾提尕尔清真寺】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（游览约1小时），午餐后参观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 w:bidi="zh-CN"/>
        </w:rPr>
        <w:t>【香妃园】</w:t>
      </w:r>
      <w:r>
        <w:rPr>
          <w:rFonts w:hint="eastAsia" w:ascii="黑体" w:hAnsi="黑体" w:eastAsia="黑体" w:cs="黑体"/>
          <w:color w:val="auto"/>
          <w:sz w:val="22"/>
          <w:szCs w:val="22"/>
          <w:lang w:val="en-US" w:eastAsia="zh-CN" w:bidi="zh-CN"/>
        </w:rPr>
        <w:t>（</w:t>
      </w:r>
      <w:r>
        <w:rPr>
          <w:rFonts w:hint="eastAsia" w:ascii="黑体" w:hAnsi="黑体" w:eastAsia="黑体" w:cs="黑体"/>
          <w:sz w:val="22"/>
          <w:szCs w:val="22"/>
          <w:lang w:val="en-US" w:eastAsia="zh-CN" w:bidi="zh-CN"/>
        </w:rPr>
        <w:t>游览约2小时）景区位于喀什市东郊。香妃园因“香妃”而得名。景区1988年被评为国家级重点文物保护单位。2014年开始打造提升，2020年8月份基本改造完毕，改造后占地面积从70亩增加到300亩，建筑风格突出传统建筑和现代元素相融合，分别从故里、故居、故人三个方面讲述了香妃从出生到去世，从喀什到北京，从贵族公主到集万千宠爱于一身的传奇故事；晚乘熊猫列车前往库尔勒。</w:t>
      </w:r>
    </w:p>
    <w:p>
      <w:pPr>
        <w:pStyle w:val="11"/>
        <w:spacing w:line="360" w:lineRule="auto"/>
        <w:ind w:left="-401" w:leftChars="-200" w:right="-353" w:rightChars="-168" w:hanging="19" w:hangingChars="8"/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>早餐：酒店早            中餐：清真餐           晚餐：正餐             住宿：熊猫列车</w:t>
      </w:r>
    </w:p>
    <w:p>
      <w:pPr>
        <w:pStyle w:val="2"/>
        <w:numPr>
          <w:ilvl w:val="0"/>
          <w:numId w:val="0"/>
        </w:numPr>
        <w:shd w:val="clear" w:color="auto" w:fill="92CDDC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 xml:space="preserve">D14：库尔勒-博斯腾湖（车程约1.小时）-吐鲁番            </w:t>
      </w:r>
    </w:p>
    <w:p>
      <w:pPr>
        <w:pStyle w:val="11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left="-403" w:leftChars="-200" w:right="-353" w:rightChars="-168" w:hanging="17" w:hangingChars="8"/>
        <w:rPr>
          <w:rFonts w:hint="eastAsia" w:ascii="黑体" w:hAnsi="黑体" w:eastAsia="黑体" w:cs="黑体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早抵库尔勒后乘车前往</w:t>
      </w:r>
      <w:r>
        <w:rPr>
          <w:rFonts w:hint="eastAsia" w:ascii="黑体" w:hAnsi="黑体" w:eastAsia="黑体" w:cs="黑体"/>
          <w:b/>
          <w:bCs/>
          <w:color w:val="FF0000"/>
          <w:sz w:val="22"/>
          <w:szCs w:val="22"/>
          <w:lang w:val="en-US" w:eastAsia="zh-CN"/>
        </w:rPr>
        <w:t>【博斯腾湖-莲海世界】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（游览约1.5小时）， 博斯腾湖属于山间陷落湖，主要补给水源是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fldChar w:fldCharType="begin"/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instrText xml:space="preserve"> HYPERLINK "https://baike.baidu.com/item/%E5%BC%80%E9%83%BD%E6%B2%B3/8984853?fromModule=lemma_inlink" \t "https://baike.baidu.com/item/%E5%8D%9A%E6%96%AF%E8%85%BE%E6%B9%96/_blank" </w:instrTex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fldChar w:fldCharType="separate"/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开都河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fldChar w:fldCharType="end"/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，同时又是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fldChar w:fldCharType="begin"/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instrText xml:space="preserve"> HYPERLINK "https://baike.baidu.com/item/%E5%AD%94%E9%9B%80%E6%B2%B3/13048?fromModule=lemma_inlink" \t "https://baike.baidu.com/item/%E5%8D%9A%E6%96%AF%E8%85%BE%E6%B9%96/_blank" </w:instrTex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fldChar w:fldCharType="separate"/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孔雀河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fldChar w:fldCharType="end"/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的源头。博斯腾湖的湖体可分为大湖区和小湖区两部分，大湖的面积近千平方公里，小湖的面积仅有百余平方公里。《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fldChar w:fldCharType="begin"/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instrText xml:space="preserve"> HYPERLINK "https://baike.baidu.com/item/%E9%9A%8B%E4%B9%A6/2711957?fromModule=lemma_inlink" \t "https://baike.baidu.com/item/%E5%8D%9A%E6%96%AF%E8%85%BE%E6%B9%96/_blank" </w:instrTex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fldChar w:fldCharType="separate"/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隋书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fldChar w:fldCharType="end"/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》记载此湖有“鱼、盐、蒲、苇之利”。湖区周围生长着广茂的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fldChar w:fldCharType="begin"/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instrText xml:space="preserve"> HYPERLINK "https://baike.baidu.com/item/%E8%8A%A6%E8%8B%87/1345?fromModule=lemma_inlink" \t "https://baike.baidu.com/item/%E5%8D%9A%E6%96%AF%E8%85%BE%E6%B9%96/_blank" </w:instrTex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fldChar w:fldCharType="separate"/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芦苇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fldChar w:fldCharType="end"/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，是中国重要的芦苇生产基地。此外博斯腾湖盛产各种淡水鱼，是新疆最大的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fldChar w:fldCharType="begin"/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instrText xml:space="preserve"> HYPERLINK "https://baike.baidu.com/item/%E6%B8%94%E4%B8%9A/673325?fromModule=lemma_inlink" \t "https://baike.baidu.com/item/%E5%8D%9A%E6%96%AF%E8%85%BE%E6%B9%96/_blank" </w:instrTex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fldChar w:fldCharType="separate"/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渔业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fldChar w:fldCharType="end"/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生产基地，参观结束后乘坐熊猫列车前往吐鲁番，抵达后入住酒店。</w:t>
      </w:r>
    </w:p>
    <w:p>
      <w:pPr>
        <w:pStyle w:val="11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left="-401" w:leftChars="-200" w:right="-353" w:rightChars="-168" w:hanging="19" w:hangingChars="8"/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>早餐：陆地早        中餐：烤全羊            晚餐：</w:t>
      </w: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>列车特色餐</w:t>
      </w: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 xml:space="preserve">          住宿：吐鲁番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3" w:leftChars="-200" w:right="-353" w:rightChars="-168" w:hanging="17" w:hangingChars="8"/>
        <w:jc w:val="left"/>
        <w:rPr>
          <w:rFonts w:hint="default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D15：吐鲁番-葡萄沟-坎儿井-火焰山（车程均约0.5小时）-返程</w:t>
      </w:r>
    </w:p>
    <w:p>
      <w:pPr>
        <w:pStyle w:val="2"/>
        <w:numPr>
          <w:ilvl w:val="0"/>
          <w:numId w:val="0"/>
        </w:numPr>
        <w:spacing w:line="360" w:lineRule="auto"/>
        <w:ind w:left="-420" w:leftChars="-200" w:right="0" w:rightChars="0" w:firstLine="0" w:firstLineChars="0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早餐后驱车前往参观国家AAAAA级景区</w:t>
      </w:r>
      <w:r>
        <w:rPr>
          <w:rFonts w:hint="eastAsia" w:ascii="黑体" w:hAnsi="黑体" w:eastAsia="黑体" w:cs="黑体"/>
          <w:b/>
          <w:bCs w:val="0"/>
          <w:color w:val="FF0000"/>
          <w:sz w:val="22"/>
          <w:szCs w:val="22"/>
          <w:lang w:val="en-US" w:eastAsia="zh-CN"/>
        </w:rPr>
        <w:t>【葡萄沟】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（游览约1小时）是火洲的“桃花源”。沟中郁郁葱葱，栽种了无核白、马奶子、玫瑰香、比加干、梭梭等近百种葡萄，形成了一座天然的葡萄博物馆。中午在葡萄庄园品水果宴，可与天下第一大馕坑亲密合影，漫步在葡萄架下，郁郁葱葱；之后游览</w:t>
      </w:r>
      <w:r>
        <w:rPr>
          <w:rFonts w:hint="eastAsia" w:ascii="黑体" w:hAnsi="黑体" w:eastAsia="黑体" w:cs="黑体"/>
          <w:b/>
          <w:bCs w:val="0"/>
          <w:color w:val="FF0000"/>
          <w:sz w:val="22"/>
          <w:szCs w:val="22"/>
          <w:lang w:val="en-US" w:eastAsia="zh-CN"/>
        </w:rPr>
        <w:t>【坎儿井】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（游览约30分钟），坎儿井是中国新疆特殊的灌溉系统、堪与长城、京杭大运河、并称中国古代三大工程，参观</w:t>
      </w:r>
      <w:r>
        <w:rPr>
          <w:rFonts w:hint="eastAsia" w:ascii="黑体" w:hAnsi="黑体" w:eastAsia="黑体" w:cs="黑体"/>
          <w:b/>
          <w:bCs w:val="0"/>
          <w:color w:val="FF0000"/>
          <w:sz w:val="22"/>
          <w:szCs w:val="22"/>
          <w:lang w:val="en-US" w:eastAsia="zh-CN"/>
        </w:rPr>
        <w:t>【火焰山】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（游览约1小时），观看中国最大体温计，感受火焰山地面温度。后乘坐熊猫专列返程。</w:t>
      </w:r>
    </w:p>
    <w:p>
      <w:pPr>
        <w:pStyle w:val="11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left="-420" w:leftChars="-200" w:right="0" w:rightChars="0" w:firstLine="0" w:firstLineChars="0"/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>早餐：酒店早           中餐：水果宴             晚餐：正餐           住宿：熊猫列车</w:t>
      </w:r>
    </w:p>
    <w:p>
      <w:pPr>
        <w:pStyle w:val="2"/>
        <w:numPr>
          <w:ilvl w:val="0"/>
          <w:numId w:val="0"/>
        </w:numPr>
        <w:shd w:val="clear" w:color="auto" w:fill="92CDDC"/>
        <w:spacing w:line="360" w:lineRule="auto"/>
        <w:ind w:left="-403" w:leftChars="-200" w:right="-353" w:rightChars="-168" w:hanging="17" w:hangingChars="8"/>
        <w:jc w:val="left"/>
        <w:rPr>
          <w:rFonts w:hint="default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D16：列车运行中</w:t>
      </w:r>
    </w:p>
    <w:p>
      <w:pPr>
        <w:pStyle w:val="2"/>
        <w:numPr>
          <w:ilvl w:val="0"/>
          <w:numId w:val="0"/>
        </w:numPr>
        <w:shd w:val="clear" w:color="auto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全天穿越兰新线，赏西北长河落日之景，晚抵兰州，部分旅客下车，结束行程。</w:t>
      </w:r>
    </w:p>
    <w:p>
      <w:pPr>
        <w:pStyle w:val="11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left="-420" w:leftChars="-200" w:right="0" w:rightChars="0" w:firstLine="0" w:firstLineChars="0"/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>早餐：列车早           中餐：</w:t>
      </w: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>列车特色餐</w:t>
      </w: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 xml:space="preserve">         晚餐：</w:t>
      </w:r>
      <w:r>
        <w:rPr>
          <w:rFonts w:hint="eastAsia" w:ascii="楷体" w:hAnsi="楷体" w:eastAsia="楷体" w:cs="楷体"/>
          <w:b w:val="0"/>
          <w:bCs/>
          <w:color w:val="auto"/>
          <w:sz w:val="24"/>
          <w:szCs w:val="24"/>
          <w:lang w:val="en-US" w:eastAsia="zh-CN"/>
        </w:rPr>
        <w:t>列车特色餐</w:t>
      </w: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 xml:space="preserve">      住宿：熊猫列车</w:t>
      </w:r>
    </w:p>
    <w:p>
      <w:pPr>
        <w:pStyle w:val="2"/>
        <w:numPr>
          <w:ilvl w:val="0"/>
          <w:numId w:val="0"/>
        </w:numPr>
        <w:shd w:val="clear" w:color="auto" w:fill="92CDDC"/>
        <w:spacing w:line="360" w:lineRule="auto"/>
        <w:ind w:left="-403" w:leftChars="-200" w:right="-353" w:rightChars="-168" w:hanging="17" w:hangingChars="8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 xml:space="preserve">D17：抵达成都                   </w:t>
      </w:r>
    </w:p>
    <w:p>
      <w:pPr>
        <w:pStyle w:val="11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left="-403" w:leftChars="-200" w:right="-353" w:rightChars="-168" w:hanging="17" w:hangingChars="8"/>
        <w:rPr>
          <w:rFonts w:hint="eastAsia" w:ascii="黑体" w:hAnsi="黑体" w:eastAsia="黑体" w:cs="黑体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早抵成都，结束熊猫列车之旅，相约下次再见。</w:t>
      </w:r>
    </w:p>
    <w:p>
      <w:pPr>
        <w:pStyle w:val="11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left="-401" w:leftChars="-200" w:right="-353" w:rightChars="-168" w:hanging="19" w:hangingChars="8"/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/>
          <w:color w:val="auto"/>
          <w:kern w:val="2"/>
          <w:sz w:val="24"/>
          <w:szCs w:val="24"/>
          <w:lang w:val="en-US" w:eastAsia="zh-CN" w:bidi="ar-SA"/>
        </w:rPr>
        <w:t>早餐：/                 中餐：/                  晚餐：/              住宿：/</w:t>
      </w:r>
    </w:p>
    <w:p>
      <w:pPr>
        <w:pStyle w:val="11"/>
        <w:keepNext w:val="0"/>
        <w:keepLines w:val="0"/>
        <w:pageBreakBefore w:val="0"/>
        <w:widowControl w:val="0"/>
        <w:shd w:val="clear" w:color="auto" w:fill="auto"/>
        <w:kinsoku/>
        <w:wordWrap/>
        <w:overflowPunct/>
        <w:topLinePunct w:val="0"/>
        <w:autoSpaceDE w:val="0"/>
        <w:autoSpaceDN w:val="0"/>
        <w:bidi w:val="0"/>
        <w:adjustRightInd/>
        <w:snapToGrid/>
        <w:spacing w:line="360" w:lineRule="auto"/>
        <w:ind w:left="-403" w:leftChars="-200" w:hanging="17" w:hangingChars="8"/>
        <w:rPr>
          <w:rFonts w:hint="eastAsia" w:ascii="黑体" w:hAnsi="黑体" w:eastAsia="黑体" w:cs="黑体"/>
          <w:sz w:val="22"/>
          <w:szCs w:val="22"/>
          <w:lang w:val="en-US" w:eastAsia="zh-CN"/>
        </w:rPr>
      </w:pP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401" w:leftChars="-200" w:right="-552" w:rightChars="-263" w:hanging="19" w:hangingChars="7"/>
        <w:jc w:val="left"/>
        <w:rPr>
          <w:rFonts w:hint="eastAsia" w:ascii="黑体" w:hAnsi="黑体" w:eastAsia="黑体" w:cs="黑体"/>
          <w:b w:val="0"/>
          <w:bCs/>
          <w:color w:val="auto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8"/>
          <w:szCs w:val="28"/>
          <w:lang w:val="en-US" w:eastAsia="zh-CN"/>
        </w:rPr>
        <w:t>出发日期：2024年5月27日(成都/兰州出发）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400" w:leftChars="-200" w:right="-552" w:rightChars="-263" w:hanging="20" w:hangingChars="7"/>
        <w:jc w:val="left"/>
        <w:rPr>
          <w:rFonts w:hint="eastAsia" w:ascii="黑体" w:hAnsi="黑体" w:eastAsia="黑体" w:cs="黑体"/>
          <w:b/>
          <w:bCs w:val="0"/>
          <w:color w:val="FF0000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/>
          <w:bCs w:val="0"/>
          <w:color w:val="FF0000"/>
          <w:sz w:val="28"/>
          <w:szCs w:val="28"/>
          <w:lang w:val="en-US" w:eastAsia="zh-CN"/>
        </w:rPr>
        <w:t>成都/兰州起止：豪华熊猫列车归阁车厢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400" w:leftChars="-200" w:right="-552" w:rightChars="-263" w:hanging="20" w:hangingChars="7"/>
        <w:jc w:val="left"/>
        <w:textAlignment w:val="auto"/>
        <w:rPr>
          <w:rFonts w:hint="eastAsia" w:ascii="黑体" w:hAnsi="黑体" w:eastAsia="黑体" w:cs="黑体"/>
          <w:b/>
          <w:bCs w:val="0"/>
          <w:color w:val="FF0000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/>
          <w:bCs w:val="0"/>
          <w:color w:val="FF0000"/>
          <w:sz w:val="28"/>
          <w:szCs w:val="28"/>
          <w:lang w:val="en-US" w:eastAsia="zh-CN"/>
        </w:rPr>
        <w:t>【归阁常规4人间】上铺：18999元/人    下铺：19999元/人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400" w:leftChars="-200" w:right="-552" w:rightChars="-263" w:hanging="20" w:hangingChars="7"/>
        <w:jc w:val="left"/>
        <w:rPr>
          <w:rFonts w:hint="eastAsia" w:ascii="黑体" w:hAnsi="黑体" w:eastAsia="黑体" w:cs="黑体"/>
          <w:b/>
          <w:bCs w:val="0"/>
          <w:color w:val="FF0000"/>
          <w:sz w:val="28"/>
          <w:szCs w:val="28"/>
          <w:lang w:val="en-US" w:eastAsia="zh-CN"/>
        </w:rPr>
      </w:pPr>
      <w:r>
        <w:rPr>
          <w:rFonts w:hint="eastAsia" w:ascii="黑体" w:hAnsi="黑体" w:eastAsia="黑体" w:cs="黑体"/>
          <w:b/>
          <w:bCs w:val="0"/>
          <w:color w:val="FF0000"/>
          <w:sz w:val="28"/>
          <w:szCs w:val="28"/>
          <w:lang w:val="en-US" w:eastAsia="zh-CN"/>
        </w:rPr>
        <w:t>【归阁升级2人间】下铺：24999元/人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/>
          <w:bCs w:val="0"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/>
          <w:bCs w:val="0"/>
          <w:color w:val="auto"/>
          <w:sz w:val="22"/>
          <w:szCs w:val="22"/>
          <w:lang w:val="en-US" w:eastAsia="zh-CN"/>
        </w:rPr>
        <w:t>备注：整节车常规载客40人，有2淋浴房，房间为上下4人铺/间；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/>
          <w:bCs w:val="0"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/>
          <w:bCs w:val="0"/>
          <w:color w:val="auto"/>
          <w:sz w:val="22"/>
          <w:szCs w:val="22"/>
          <w:lang w:val="en-US" w:eastAsia="zh-CN"/>
        </w:rPr>
        <w:t>单房差：3500元/人（陆地一人一间房）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/>
          <w:bCs w:val="0"/>
          <w:color w:val="auto"/>
          <w:sz w:val="22"/>
          <w:szCs w:val="22"/>
          <w:lang w:val="en-US" w:eastAsia="zh-CN"/>
        </w:rPr>
      </w:pP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/>
          <w:bCs w:val="0"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/>
          <w:bCs w:val="0"/>
          <w:color w:val="auto"/>
          <w:sz w:val="22"/>
          <w:szCs w:val="22"/>
          <w:lang w:val="en-US" w:eastAsia="zh-CN"/>
        </w:rPr>
        <w:t>儿童报价：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-405" w:leftChars="-200" w:right="-552" w:rightChars="-263" w:hanging="15" w:hangingChars="7"/>
        <w:jc w:val="left"/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</w:pP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6周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岁以下：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4888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元/人（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shd w:val="clear"/>
          <w:lang w:val="en-US" w:eastAsia="zh-CN"/>
        </w:rPr>
        <w:t>不含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highlight w:val="none"/>
          <w:shd w:val="clear"/>
          <w:lang w:val="en-US" w:eastAsia="zh-CN"/>
        </w:rPr>
        <w:t>列车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shd w:val="clear"/>
          <w:lang w:val="en-US" w:eastAsia="zh-CN"/>
        </w:rPr>
        <w:t>铺位、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酒店住宿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及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门票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景交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，含车费、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半餐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、司导服务费等）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-405" w:leftChars="-200" w:right="-552" w:rightChars="-263" w:hanging="15" w:hangingChars="7"/>
        <w:jc w:val="left"/>
        <w:rPr>
          <w:rFonts w:hint="default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6周岁-1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4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岁：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9888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highlight w:val="none"/>
          <w:lang w:val="en-US" w:eastAsia="zh-CN"/>
        </w:rPr>
        <w:t>元/人（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不含酒店住宿及门票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景交</w:t>
      </w:r>
      <w:r>
        <w:rPr>
          <w:rFonts w:hint="default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，含车费、餐费、司导服务费等）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14周岁及以上：报价及服务标准同成人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400" w:lineRule="exact"/>
        <w:ind w:left="-400" w:leftChars="-200" w:right="-552" w:rightChars="-263" w:hanging="20" w:hangingChars="7"/>
        <w:jc w:val="left"/>
        <w:rPr>
          <w:rFonts w:hint="eastAsia" w:ascii="微软雅黑" w:hAnsi="微软雅黑" w:eastAsia="微软雅黑" w:cs="微软雅黑"/>
          <w:b/>
          <w:bCs w:val="0"/>
          <w:color w:val="C00000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 w:val="0"/>
          <w:color w:val="C00000"/>
          <w:sz w:val="28"/>
          <w:szCs w:val="28"/>
          <w:lang w:val="en-US" w:eastAsia="zh-CN"/>
        </w:rPr>
        <w:t>【费用包含】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【交通】：豪华熊猫旅游列车+目的地空调旅游大巴；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【餐饮】：全程15早32正，其中5大特色餐（布尔津冷水鱼、伊宁清炖羊肉、尉犁烤全羊、喀什清真餐、吐鲁番水果宴），陆地早餐大多为酒店自带，列车早餐餐标为30元/人，陆地正餐餐标50元/人，列车正餐餐标50元/人，特色餐100-120元/人，因是集体用餐，故不吃不退，敬请谅解！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【导游】：3年以上经验导游；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【门票】：行程内门票及景交全含（天山天池、坎儿井、葡萄沟、火焰山、五彩滩、喀纳斯、禾木、赛里木湖、霍尔果斯口岸、喀拉峻大草原、天山花海、那拉提草原、天山神秘大峡谷、草原石城、叶尔羌汉王宫、喀什老城、艾提尕尔清真寺、喀拉库勒湖、白沙湖、香妃园、博斯腾湖等）；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保险：旅游责任险，另每人赠送最高保额为20万的旅游意外伤害险一份；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【购物】：纯玩无购物；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【住宿】：贾登峪特色民宿，那拉提网评3/4钻，其他地区网评5钻或当地最高标准；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/>
          <w:bCs w:val="0"/>
          <w:color w:val="auto"/>
          <w:sz w:val="21"/>
          <w:szCs w:val="21"/>
          <w:highlight w:val="none"/>
          <w:lang w:val="en-US" w:eastAsia="zh-CN"/>
        </w:rPr>
      </w:pPr>
      <w:r>
        <w:rPr>
          <w:rFonts w:hint="eastAsia" w:ascii="黑体" w:hAnsi="黑体" w:eastAsia="黑体" w:cs="黑体"/>
          <w:b/>
          <w:bCs w:val="0"/>
          <w:color w:val="auto"/>
          <w:sz w:val="21"/>
          <w:szCs w:val="21"/>
          <w:highlight w:val="none"/>
          <w:lang w:val="en-US" w:eastAsia="zh-CN"/>
        </w:rPr>
        <w:t>参考酒店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5" w:leftChars="-200" w:right="-552" w:rightChars="-263" w:hanging="15" w:hangingChars="7"/>
        <w:jc w:val="left"/>
        <w:rPr>
          <w:rFonts w:hint="default" w:ascii="黑体" w:hAnsi="黑体" w:eastAsia="黑体" w:cs="黑体"/>
          <w:b w:val="0"/>
          <w:bCs/>
          <w:color w:val="auto"/>
          <w:sz w:val="22"/>
          <w:szCs w:val="22"/>
          <w:shd w:val="clear" w:fill="FFFF0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乌鲁木齐：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shd w:val="clear"/>
          <w:lang w:val="en-US" w:eastAsia="zh-CN"/>
        </w:rPr>
        <w:t>亚欣国际，丽斯顿国际洒店，环球国际酒店，OBOR酒家或同级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shd w:val="clear" w:fill="FFFF0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贾登峪/布尔津：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shd w:val="clear"/>
          <w:lang w:val="en-US" w:eastAsia="zh-CN"/>
        </w:rPr>
        <w:t>鸿福山庄，悠山雅居，援疆干部中心或同级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伊宁：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shd w:val="clear"/>
          <w:lang w:val="en-US" w:eastAsia="zh-CN"/>
        </w:rPr>
        <w:t>温州国际，隆鑫国际酒店，伊犁宾馆或同级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5" w:leftChars="-200" w:right="-552" w:rightChars="-263" w:hanging="15" w:hangingChars="7"/>
        <w:jc w:val="left"/>
        <w:rPr>
          <w:rFonts w:hint="default" w:ascii="黑体" w:hAnsi="黑体" w:eastAsia="黑体" w:cs="黑体"/>
          <w:b w:val="0"/>
          <w:bCs/>
          <w:color w:val="auto"/>
          <w:sz w:val="22"/>
          <w:szCs w:val="22"/>
          <w:shd w:val="clear" w:fill="FFFF0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吐鲁番：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shd w:val="clear"/>
          <w:lang w:val="en-US" w:eastAsia="zh-CN"/>
        </w:rPr>
        <w:t>吐鲁番火山红酒店，西域卡思或同级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5" w:leftChars="-200" w:right="-552" w:rightChars="-263" w:hanging="15" w:hangingChars="7"/>
        <w:jc w:val="left"/>
        <w:rPr>
          <w:rFonts w:hint="default" w:ascii="黑体" w:hAnsi="黑体" w:eastAsia="黑体" w:cs="黑体"/>
          <w:b w:val="0"/>
          <w:bCs/>
          <w:color w:val="auto"/>
          <w:sz w:val="22"/>
          <w:szCs w:val="22"/>
          <w:shd w:val="clear" w:fill="FFFF00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那拉提/新源：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shd w:val="clear"/>
          <w:lang w:val="en-US" w:eastAsia="zh-CN"/>
        </w:rPr>
        <w:t>那拉提迎宾大酒店、君豪大酒店、沐景生态大酒店、联诚生态大酒店、君顿酒店、雲枫大酒店或同级</w:t>
      </w:r>
    </w:p>
    <w:p>
      <w:pPr>
        <w:pStyle w:val="2"/>
        <w:numPr>
          <w:ilvl w:val="0"/>
          <w:numId w:val="0"/>
        </w:numPr>
        <w:shd w:val="clear" w:color="auto" w:fill="B6DDE8"/>
        <w:spacing w:line="360" w:lineRule="auto"/>
        <w:ind w:left="-405" w:leftChars="-200" w:right="-552" w:rightChars="-263" w:hanging="15" w:hangingChars="7"/>
        <w:jc w:val="left"/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</w:pP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lang w:val="en-US" w:eastAsia="zh-CN"/>
        </w:rPr>
        <w:t>喀什：</w:t>
      </w:r>
      <w:r>
        <w:rPr>
          <w:rFonts w:hint="eastAsia" w:ascii="黑体" w:hAnsi="黑体" w:eastAsia="黑体" w:cs="黑体"/>
          <w:b w:val="0"/>
          <w:bCs/>
          <w:color w:val="auto"/>
          <w:sz w:val="22"/>
          <w:szCs w:val="22"/>
          <w:shd w:val="clear"/>
          <w:lang w:val="en-US" w:eastAsia="zh-CN"/>
        </w:rPr>
        <w:t>喀什徕宁，喀什饭店，南疆环球港或同级</w:t>
      </w:r>
    </w:p>
    <w:p>
      <w:pPr>
        <w:pStyle w:val="2"/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/>
        <w:ind w:left="-400" w:leftChars="-200" w:right="-552" w:rightChars="-263" w:hanging="20" w:hangingChars="7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b/>
          <w:bCs/>
          <w:color w:val="C00000"/>
          <w:sz w:val="28"/>
          <w:szCs w:val="28"/>
        </w:rPr>
        <w:t>【费用不含】</w:t>
      </w:r>
    </w:p>
    <w:p>
      <w:pPr>
        <w:pStyle w:val="2"/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rPr>
          <w:rFonts w:hint="eastAsia" w:ascii="黑体" w:hAnsi="黑体" w:eastAsia="黑体" w:cs="黑体"/>
          <w:sz w:val="22"/>
          <w:szCs w:val="22"/>
          <w:lang w:eastAsia="zh-CN"/>
        </w:rPr>
      </w:pPr>
      <w:r>
        <w:rPr>
          <w:rFonts w:hint="eastAsia" w:ascii="黑体" w:hAnsi="黑体" w:eastAsia="黑体" w:cs="黑体"/>
          <w:bCs/>
          <w:sz w:val="22"/>
          <w:szCs w:val="22"/>
        </w:rPr>
        <w:t>本产品为</w:t>
      </w:r>
      <w:r>
        <w:rPr>
          <w:rFonts w:hint="eastAsia" w:ascii="黑体" w:hAnsi="黑体" w:eastAsia="黑体" w:cs="黑体"/>
          <w:bCs/>
          <w:sz w:val="22"/>
          <w:szCs w:val="22"/>
          <w:lang w:val="en-US" w:eastAsia="zh-CN"/>
        </w:rPr>
        <w:t>目的地</w:t>
      </w:r>
      <w:r>
        <w:rPr>
          <w:rFonts w:hint="eastAsia" w:ascii="黑体" w:hAnsi="黑体" w:eastAsia="黑体" w:cs="黑体"/>
          <w:bCs/>
          <w:sz w:val="22"/>
          <w:szCs w:val="22"/>
        </w:rPr>
        <w:t>参团产品，不包含出发地至目的地往返机票、火车票。另</w:t>
      </w:r>
      <w:r>
        <w:rPr>
          <w:rFonts w:hint="eastAsia" w:ascii="黑体" w:hAnsi="黑体" w:eastAsia="黑体" w:cs="黑体"/>
          <w:sz w:val="22"/>
          <w:szCs w:val="22"/>
        </w:rPr>
        <w:t>个人消费及行程内包含外所有费用不含</w:t>
      </w:r>
      <w:r>
        <w:rPr>
          <w:rFonts w:hint="eastAsia" w:ascii="黑体" w:hAnsi="黑体" w:eastAsia="黑体" w:cs="黑体"/>
          <w:sz w:val="22"/>
          <w:szCs w:val="2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400" w:lineRule="exact"/>
        <w:ind w:left="-405" w:leftChars="-200" w:right="-552" w:rightChars="-263" w:hanging="15" w:hangingChars="7"/>
        <w:rPr>
          <w:rFonts w:hint="eastAsia" w:ascii="黑体" w:hAnsi="黑体" w:eastAsia="黑体" w:cs="黑体"/>
          <w:color w:val="295FB0"/>
          <w:sz w:val="22"/>
          <w:szCs w:val="22"/>
          <w:shd w:val="clear" w:color="auto" w:fill="FFFFFF"/>
        </w:rPr>
      </w:pPr>
      <w:r>
        <w:rPr>
          <w:rFonts w:hint="eastAsia" w:ascii="黑体" w:hAnsi="黑体" w:eastAsia="黑体" w:cs="黑体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58420</wp:posOffset>
                </wp:positionV>
                <wp:extent cx="6804025" cy="0"/>
                <wp:effectExtent l="0" t="0" r="0" b="0"/>
                <wp:wrapNone/>
                <wp:docPr id="1" name="直接连接符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04025" cy="0"/>
                        </a:xfrm>
                        <a:prstGeom prst="line">
                          <a:avLst/>
                        </a:prstGeom>
                        <a:ln w="8889" cap="flat" cmpd="sng">
                          <a:solidFill>
                            <a:srgbClr val="295FB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vert="horz" wrap="square" lIns="91440" tIns="45720" rIns="91440" bIns="45720" anchor="t" anchorCtr="0"/>
                    </wps:wsp>
                  </a:graphicData>
                </a:graphic>
              </wp:anchor>
            </w:drawing>
          </mc:Choice>
          <mc:Fallback>
            <w:pict>
              <v:line id="直接连接符 6" o:spid="_x0000_s1026" o:spt="20" style="position:absolute;left:0pt;margin-left:0pt;margin-top:4.6pt;height:0pt;width:535.75pt;z-index:251661312;mso-width-relative:page;mso-height-relative:page;" filled="f" stroked="t" coordsize="21600,21600" o:gfxdata="UEsDBAoAAAAAAIdO4kAAAAAAAAAAAAAAAAAEAAAAZHJzL1BLAwQUAAAACACHTuJApUpnt9QAAAAF&#10;AQAADwAAAGRycy9kb3ducmV2LnhtbE2PzU7DMBCE70i8g7VIXFBrJxKFhjg9IMERifIjetvEWyci&#10;Xkexm6Zvj8sFjjszmvm23MyuFxONofOsIVsqEMSNNx1bDe9vT4t7ECEiG+w9k4YTBdhUlxclFsYf&#10;+ZWmbbQilXAoUEMb41BIGZqWHIalH4iTt/ejw5jO0Uoz4jGVu17mSq2kw47TQosDPbbUfG8PTsNc&#10;r77CRxb3O/U8nfL1i70xn1br66tMPYCINMe/MJzxEzpUian2BzZB9BrSI1HDOgdxNtVddgui/hVk&#10;Vcr/9NUPUEsDBBQAAAAIAIdO4kC6kll/LgIAAFUEAAAOAAAAZHJzL2Uyb0RvYy54bWytVM2uEjEU&#10;3pv4Dk33MgMBhAnDTQQxJkZJ1AconQ7TpH+eFgZ8CF/AxJ2uXLr3bbw+hqcdLhevGxZuyumc0++c&#10;7+tXZjcHrchegJfWlLTfyykRhttKmm1J379bPZlQ4gMzFVPWiJIehac388ePZq0rxMA2VlUCCIIY&#10;X7SupE0Irsgyzxuhme9ZJwwmawuaBdzCNquAtYiuVTbI83HWWqgcWC68x6/LLklPiHANoK1rycXS&#10;8p0WJnSoIBQLSMk30nk6T9PWteDhTV17EYgqKTINacUmGG/ims1nrNgCc43kpxHYNSM84KSZNNj0&#10;DLVkgZEdyH+gtORgva1Dj1uddUSSIsiinz/Q5m3DnEhcUGrvzqL7/wfLX+/XQGSFTqDEMI0Xfvv5&#10;x69PX3///ILr7fdvZBxFap0vsHZh1nDaebeGyPhQg46/yIUckrDHs7DiEAjHj+NJPswHI0r4XS67&#10;P+jAhxfCahKDkippImdWsP0rH7AZlt6VxM/KkLakk8lkinAMDVjjxWOoHZLwZpvOeqtktZJKxRMe&#10;tpuFArJnaILBdLR6lu4dcf8qi02WzDddXUp19mgEq56bioSjQ3kMvgoaR9CiokQJfEQxSkYKTKpr&#10;KrG1MnE0kSx64hk17lSN0cZWR7wasJ1n8cVi0Fj4iM3Rr8j1w44BjqJeGjTEtD8cRoOnzXD0dIAb&#10;uMxsLjPMcIQqKQrXhYuQHkWUOzZHtyXhTy8j2vlyn6ru/w3mfwB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lSme31AAAAAUBAAAPAAAAAAAAAAEAIAAAACIAAABkcnMvZG93bnJldi54bWxQSwECFAAU&#10;AAAACACHTuJAupJZfy4CAABVBAAADgAAAAAAAAABACAAAAAjAQAAZHJzL2Uyb0RvYy54bWxQSwUG&#10;AAAAAAYABgBZAQAAwwUAAAAA&#10;">
                <v:fill on="f" focussize="0,0"/>
                <v:stroke weight="0.69992125984252pt" color="#295FB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黑体" w:hAnsi="黑体" w:eastAsia="黑体" w:cs="黑体"/>
          <w:color w:val="F2F2F2"/>
          <w:position w:val="-3"/>
          <w:sz w:val="22"/>
          <w:szCs w:val="22"/>
          <w:shd w:val="clear" w:color="auto" w:fill="FFFFFF"/>
        </w:rPr>
        <mc:AlternateContent>
          <mc:Choice Requires="wps">
            <w:drawing>
              <wp:inline distT="0" distB="0" distL="114300" distR="114300">
                <wp:extent cx="127635" cy="107950"/>
                <wp:effectExtent l="0" t="0" r="5715" b="6350"/>
                <wp:docPr id="2" name="任意多边形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Rot="1" noChangeAspect="1"/>
                      </wps:cNvSpPr>
                      <wps:spPr>
                        <a:xfrm>
                          <a:off x="0" y="0"/>
                          <a:ext cx="127635" cy="107950"/>
                        </a:xfrm>
                        <a:custGeom>
                          <a:avLst/>
                          <a:gdLst>
                            <a:gd name="txL" fmla="*/ 0 w 120000"/>
                            <a:gd name="txT" fmla="*/ 0 h 120000"/>
                            <a:gd name="txR" fmla="*/ 120000 w 120000"/>
                            <a:gd name="txB" fmla="*/ 120000 h 120000"/>
                          </a:gdLst>
                          <a:ahLst/>
                          <a:cxnLst/>
                          <a:rect l="txL" t="txT" r="txR" b="txB"/>
                          <a:pathLst>
                            <a:path w="120000" h="120000">
                              <a:moveTo>
                                <a:pt x="114019" y="83058"/>
                              </a:moveTo>
                              <a:lnTo>
                                <a:pt x="114019" y="83058"/>
                              </a:lnTo>
                              <a:cubicBezTo>
                                <a:pt x="5581" y="83058"/>
                                <a:pt x="5581" y="83058"/>
                                <a:pt x="5581" y="83058"/>
                              </a:cubicBezTo>
                              <a:cubicBezTo>
                                <a:pt x="2790" y="83058"/>
                                <a:pt x="0" y="81411"/>
                                <a:pt x="0" y="76470"/>
                              </a:cubicBezTo>
                              <a:cubicBezTo>
                                <a:pt x="0" y="73176"/>
                                <a:pt x="2790" y="69882"/>
                                <a:pt x="5581" y="69882"/>
                              </a:cubicBezTo>
                              <a:cubicBezTo>
                                <a:pt x="114019" y="69882"/>
                                <a:pt x="114019" y="69882"/>
                                <a:pt x="114019" y="69882"/>
                              </a:cubicBezTo>
                              <a:cubicBezTo>
                                <a:pt x="118405" y="69882"/>
                                <a:pt x="119800" y="73176"/>
                                <a:pt x="119800" y="76470"/>
                              </a:cubicBezTo>
                              <a:cubicBezTo>
                                <a:pt x="119800" y="81411"/>
                                <a:pt x="118405" y="83058"/>
                                <a:pt x="114019" y="83058"/>
                              </a:cubicBezTo>
                              <a:close/>
                              <a:moveTo>
                                <a:pt x="114019" y="48235"/>
                              </a:moveTo>
                              <a:lnTo>
                                <a:pt x="114019" y="48235"/>
                              </a:lnTo>
                              <a:cubicBezTo>
                                <a:pt x="5581" y="48235"/>
                                <a:pt x="5581" y="48235"/>
                                <a:pt x="5581" y="48235"/>
                              </a:cubicBezTo>
                              <a:cubicBezTo>
                                <a:pt x="2790" y="48235"/>
                                <a:pt x="0" y="44941"/>
                                <a:pt x="0" y="41411"/>
                              </a:cubicBezTo>
                              <a:cubicBezTo>
                                <a:pt x="0" y="38117"/>
                                <a:pt x="2790" y="34823"/>
                                <a:pt x="5581" y="34823"/>
                              </a:cubicBezTo>
                              <a:cubicBezTo>
                                <a:pt x="114019" y="34823"/>
                                <a:pt x="114019" y="34823"/>
                                <a:pt x="114019" y="34823"/>
                              </a:cubicBezTo>
                              <a:cubicBezTo>
                                <a:pt x="118405" y="34823"/>
                                <a:pt x="119800" y="38117"/>
                                <a:pt x="119800" y="41411"/>
                              </a:cubicBezTo>
                              <a:cubicBezTo>
                                <a:pt x="119800" y="44941"/>
                                <a:pt x="118405" y="48235"/>
                                <a:pt x="114019" y="48235"/>
                              </a:cubicBezTo>
                              <a:close/>
                              <a:moveTo>
                                <a:pt x="114019" y="13176"/>
                              </a:moveTo>
                              <a:lnTo>
                                <a:pt x="114019" y="13176"/>
                              </a:lnTo>
                              <a:cubicBezTo>
                                <a:pt x="5581" y="13176"/>
                                <a:pt x="5581" y="13176"/>
                                <a:pt x="5581" y="13176"/>
                              </a:cubicBezTo>
                              <a:cubicBezTo>
                                <a:pt x="2790" y="13176"/>
                                <a:pt x="0" y="9882"/>
                                <a:pt x="0" y="6588"/>
                              </a:cubicBezTo>
                              <a:cubicBezTo>
                                <a:pt x="0" y="1647"/>
                                <a:pt x="2790" y="0"/>
                                <a:pt x="5581" y="0"/>
                              </a:cubicBezTo>
                              <a:cubicBezTo>
                                <a:pt x="114019" y="0"/>
                                <a:pt x="114019" y="0"/>
                                <a:pt x="114019" y="0"/>
                              </a:cubicBezTo>
                              <a:cubicBezTo>
                                <a:pt x="118405" y="0"/>
                                <a:pt x="119800" y="1647"/>
                                <a:pt x="119800" y="6588"/>
                              </a:cubicBezTo>
                              <a:cubicBezTo>
                                <a:pt x="119800" y="9882"/>
                                <a:pt x="118405" y="13176"/>
                                <a:pt x="114019" y="13176"/>
                              </a:cubicBezTo>
                              <a:close/>
                              <a:moveTo>
                                <a:pt x="5581" y="106352"/>
                              </a:moveTo>
                              <a:lnTo>
                                <a:pt x="5581" y="106352"/>
                              </a:lnTo>
                              <a:cubicBezTo>
                                <a:pt x="114019" y="106352"/>
                                <a:pt x="114019" y="106352"/>
                                <a:pt x="114019" y="106352"/>
                              </a:cubicBezTo>
                              <a:cubicBezTo>
                                <a:pt x="118405" y="106352"/>
                                <a:pt x="119800" y="108000"/>
                                <a:pt x="119800" y="112941"/>
                              </a:cubicBezTo>
                              <a:cubicBezTo>
                                <a:pt x="119800" y="116235"/>
                                <a:pt x="118405" y="119764"/>
                                <a:pt x="114019" y="119764"/>
                              </a:cubicBezTo>
                              <a:cubicBezTo>
                                <a:pt x="5581" y="119764"/>
                                <a:pt x="5581" y="119764"/>
                                <a:pt x="5581" y="119764"/>
                              </a:cubicBezTo>
                              <a:cubicBezTo>
                                <a:pt x="2790" y="119764"/>
                                <a:pt x="0" y="116235"/>
                                <a:pt x="0" y="112941"/>
                              </a:cubicBezTo>
                              <a:cubicBezTo>
                                <a:pt x="0" y="108000"/>
                                <a:pt x="2790" y="106352"/>
                                <a:pt x="5581" y="10635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295FB0"/>
                        </a:solidFill>
                        <a:ln w="12700">
                          <a:noFill/>
                        </a:ln>
                        <a:effectLst/>
                      </wps:spPr>
                      <wps:bodyPr rot="0" vert="horz" wrap="square" lIns="45713" tIns="22850" rIns="45713" bIns="22850" anchor="ctr" anchorCtr="0"/>
                    </wps:wsp>
                  </a:graphicData>
                </a:graphic>
              </wp:inline>
            </w:drawing>
          </mc:Choice>
          <mc:Fallback>
            <w:pict>
              <v:shape id="任意多边形 8" o:spid="_x0000_s1026" o:spt="100" style="height:8.5pt;width:10.05pt;v-text-anchor:middle;" fillcolor="#295FB0" filled="t" stroked="f" coordsize="120000,120000" o:gfxdata="UEsDBAoAAAAAAIdO4kAAAAAAAAAAAAAAAAAEAAAAZHJzL1BLAwQUAAAACACHTuJA0G1yC9QAAAAD&#10;AQAADwAAAGRycy9kb3ducmV2LnhtbE2PwW7CMBBE75X6D9ZW6qUqdjgUlMbhAIJj1VCExM3E2yRq&#10;vA62IfD33fbSXkZazWjmbbG4ul5cMMTOk4ZsokAg1d521GjYfayf5yBiMmRN7wk13DDCory/K0xu&#10;/UgVXrapEVxCMTca2pSGXMpYt+hMnPgBib1PH5xJfIZG2mBGLne9nCr1Ip3piBdaM+Cyxfpre3Ya&#10;3g/r7nZahU2VMjur9sun02F80/rxIVOvIBJe018YfvAZHUpmOvoz2Sh6DfxI+lX2pioDceTMTIEs&#10;C/mfvfwGUEsDBBQAAAAIAIdO4kCt98OViAQAAAERAAAOAAAAZHJzL2Uyb0RvYy54bWytWMtu4zYU&#10;3RfoPxBaFmgsyi/ZiDNoEqQoELSDmfQDaJm2hEqiStKPzHr23XdZ9CeKQfs1naKf0UtSpChLCWSg&#10;G0PkfZ57DyldX785FTk6UC4yVq4CfBUGiJYJ22TlbhX8+PTwdRwgIUm5ITkr6Sp4piJ4c/PlF9fH&#10;akkjlrJ8QzkCJ6VYHqtVkEpZLUcjkaS0IOKKVbQE4ZbxgkhY8t1ow8kRvBf5KArD2ejI+KbiLKFC&#10;wO69EQa1Rz7EIdtus4Tes2Rf0FIar5zmRAIkkWaVCG50ttstTeQP262gEuWrAJBK/QtB4Hmtfkc3&#10;12S546RKs6ROgQxJ4QxTQbISgjpX90QStOdZx1WRJZwJtpVXCStGBoiuCKDA4Vlt3qekohoLlFpU&#10;ruji/3ObfH94y1G2WQVRgEpSQMP//vTpn4+/fP7913//+uPzn7+hWBXpWIkl6L6v3nIFU1SPLPlJ&#10;oJK9Y1BTDLbsLiXljn4jKii62gKrUctMLUTt4LTlhXIEFUAn3Y5n1w56kiiBTRzNZ+NpgBIQ4XC+&#10;mOp2jcjSGid7Ib+lTDsih0chTTc38KR7sakRydNjgLZFDp39aoRCdEQYmBja7jdqTy219CW1d56a&#10;8fSyy9uuru8X0OxsviS1EJJTaR85VFORV2OAusoTJAkElifIAigsT7eGxBWRyl4BV4/oqAqoUaLU&#10;PSppwQ70iWk9qWqP8STEiwBBleNxONXthrQatbwcoG6Vkv06S27pB99kOo2BIb5/yFHHvkQCObWd&#10;t1fGYTRfwNHuC1Vv4wnW1LQZmO35bDK37Gq7ba9MkNpmjOezuvYajIs9W8Rx5EscTCcZBMbrjDO0&#10;eV8qGxgwnoRw4qB+PQEXMRwZJZufI8e4kV1USc8wPu8Mxi4Zx8se9E7WRZgzQfWV0HDZNNAr3iSO&#10;4I5Rd9UgyvvqgyjvDGzqjgsDJF1IPafL0a7j0HRrMllMeig/sfUeFMS4GscYz31iu9hjFdyXOJhO&#10;MiiO1xlnaCt3qWxgQMeynoCO1h3kHnMvq6RveN4Zj/KdZnronayLcAjlsT2+YN6cDMvmzgnx1a1S&#10;363oOu4MbOMukXQhvUb5TijD0/P71+zOprF9ubXzb6/8Ox7Dbeaz2vG9/nYwug7f8FeI182Wq6H7&#10;g8rk0eksiOP1OUCPnReVy7M7L76XRaddHlwn60J7kdSu8DiEL0X9yn2F0/3ar1HaT89FsKy+XNhF&#10;1sNtv1w9MZvOhfA6frGtOKov/YExG7d4Vr8QG5zuhoQuw5eSfyD8IjjhoJhNN5ydjXiZaFA0d3C7&#10;EMzlgDu47f5FlayNOr1p4nd62qB1oi6k+giAQH3c668V98GvtZtJSLA82zxkea4+8QXfre9yjg4E&#10;ZohoMX24tXdUSy0vzbwwB0Yps5IpB+arKC/VDtXDtJlK9FhnJjk1063Z5hmGSK4mQcAP/y3AQ8r4&#10;hwAdYbJeBeLnPeE0QPl3JYyuk+kcj2EU14soimGsQ9yXrH0JKRNwtQoSyQNkFncS1gaGCg+Tsa5H&#10;PcWr0dtfw7P/z8XNf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PUGAABbQ29udGVudF9UeXBlc10ueG1sUEsBAhQACgAAAAAAh07iQAAAAAAAAAAA&#10;AAAAAAYAAAAAAAAAAAAQAAAA1wUAAF9yZWxzL1BLAQIUABQAAAAIAIdO4kCKFGY80QAAAJQBAAAL&#10;AAAAAAAAAAEAIAAAAPsFAABfcmVscy8ucmVsc1BLAQIUAAoAAAAAAIdO4kAAAAAAAAAAAAAAAAAE&#10;AAAAAAAAAAAAEAAAAAAAAABkcnMvUEsBAhQAFAAAAAgAh07iQNBtcgvUAAAAAwEAAA8AAAAAAAAA&#10;AQAgAAAAIgAAAGRycy9kb3ducmV2LnhtbFBLAQIUABQAAAAIAIdO4kCt98OViAQAAAERAAAOAAAA&#10;AAAAAAEAIAAAACMBAABkcnMvZTJvRG9jLnhtbFBLBQYAAAAABgAGAFkBAAAdCAAAAAA=&#10;" path="m114019,83058l114019,83058c5581,83058,5581,83058,5581,83058c2790,83058,0,81411,0,76470c0,73176,2790,69882,5581,69882c114019,69882,114019,69882,114019,69882c118405,69882,119800,73176,119800,76470c119800,81411,118405,83058,114019,83058xm114019,48235l114019,48235c5581,48235,5581,48235,5581,48235c2790,48235,0,44941,0,41411c0,38117,2790,34823,5581,34823c114019,34823,114019,34823,114019,34823c118405,34823,119800,38117,119800,41411c119800,44941,118405,48235,114019,48235xm114019,13176l114019,13176c5581,13176,5581,13176,5581,13176c2790,13176,0,9882,0,6588c0,1647,2790,0,5581,0c114019,0,114019,0,114019,0c118405,0,119800,1647,119800,6588c119800,9882,118405,13176,114019,13176xm5581,106352l5581,106352c114019,106352,114019,106352,114019,106352c118405,106352,119800,108000,119800,112941c119800,116235,118405,119764,114019,119764c5581,119764,5581,119764,5581,119764c2790,119764,0,116235,0,112941c0,108000,2790,106352,5581,106352xe">
                <v:fill on="t" focussize="0,0"/>
                <v:stroke on="f" weight="1pt"/>
                <v:imagedata o:title=""/>
                <o:lock v:ext="edit" rotation="t" aspectratio="t"/>
                <v:textbox inset="3.59944881889764pt,1.7992125984252pt,3.59944881889764pt,1.7992125984252pt"/>
                <w10:wrap type="none"/>
                <w10:anchorlock/>
              </v:shape>
            </w:pict>
          </mc:Fallback>
        </mc:AlternateContent>
      </w:r>
      <w:r>
        <w:rPr>
          <w:rFonts w:hint="eastAsia" w:ascii="黑体" w:hAnsi="黑体" w:eastAsia="黑体" w:cs="黑体"/>
          <w:color w:val="F2F2F2"/>
          <w:position w:val="-3"/>
          <w:sz w:val="22"/>
          <w:szCs w:val="22"/>
          <w:shd w:val="clear" w:color="auto" w:fill="FFFFFF"/>
        </w:rPr>
        <w:t xml:space="preserve"> </w:t>
      </w:r>
      <w:r>
        <w:rPr>
          <w:rFonts w:hint="eastAsia" w:ascii="黑体" w:hAnsi="黑体" w:eastAsia="黑体" w:cs="黑体"/>
          <w:color w:val="295FB0"/>
          <w:sz w:val="22"/>
          <w:szCs w:val="22"/>
          <w:shd w:val="clear" w:color="auto" w:fill="FFFFFF"/>
        </w:rPr>
        <w:t>报名条件</w:t>
      </w:r>
    </w:p>
    <w:p>
      <w:pPr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rPr>
          <w:rFonts w:hint="eastAsia" w:ascii="黑体" w:hAnsi="黑体" w:eastAsia="黑体" w:cs="黑体"/>
          <w:color w:val="auto"/>
          <w:sz w:val="22"/>
          <w:szCs w:val="22"/>
        </w:rPr>
      </w:pPr>
      <w:r>
        <w:rPr>
          <w:rFonts w:hint="eastAsia" w:ascii="黑体" w:hAnsi="黑体" w:eastAsia="黑体" w:cs="黑体"/>
          <w:color w:val="auto"/>
          <w:sz w:val="22"/>
          <w:szCs w:val="22"/>
        </w:rPr>
        <w:t>凡身心健康，乐观向上者均可报名，有严重高血压、心脏病、哮喘病等易突发疾病及传染病、精神疾病患者谢绝参加，如有隐瞒病情者后果自负，且病情严重者我社有权劝退或终止合同。70周岁以上需半年内体检报告、75周岁以上需直系亲属陪同。</w:t>
      </w:r>
    </w:p>
    <w:p>
      <w:pPr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400" w:lineRule="exact"/>
        <w:ind w:left="-405" w:leftChars="-200" w:right="-552" w:rightChars="-263" w:hanging="15" w:hangingChars="7"/>
        <w:rPr>
          <w:rFonts w:hint="eastAsia" w:ascii="黑体" w:hAnsi="黑体" w:eastAsia="黑体" w:cs="黑体"/>
          <w:color w:val="295FB0"/>
          <w:sz w:val="22"/>
          <w:szCs w:val="22"/>
          <w:shd w:val="clear" w:color="auto" w:fill="FFFFFF"/>
        </w:rPr>
      </w:pPr>
      <w:r>
        <w:rPr>
          <w:rFonts w:hint="eastAsia" w:ascii="黑体" w:hAnsi="黑体" w:eastAsia="黑体" w:cs="黑体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58420</wp:posOffset>
                </wp:positionV>
                <wp:extent cx="6804025" cy="0"/>
                <wp:effectExtent l="0" t="0" r="0" b="0"/>
                <wp:wrapNone/>
                <wp:docPr id="3" name="直接连接符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04025" cy="0"/>
                        </a:xfrm>
                        <a:prstGeom prst="line">
                          <a:avLst/>
                        </a:prstGeom>
                        <a:ln w="8889" cap="flat" cmpd="sng">
                          <a:solidFill>
                            <a:srgbClr val="295FB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vert="horz" wrap="square" lIns="91440" tIns="45720" rIns="91440" bIns="45720" anchor="t" anchorCtr="0"/>
                    </wps:wsp>
                  </a:graphicData>
                </a:graphic>
              </wp:anchor>
            </w:drawing>
          </mc:Choice>
          <mc:Fallback>
            <w:pict>
              <v:line id="直接连接符 7" o:spid="_x0000_s1026" o:spt="20" style="position:absolute;left:0pt;margin-left:0pt;margin-top:4.6pt;height:0pt;width:535.75pt;z-index:251662336;mso-width-relative:page;mso-height-relative:page;" filled="f" stroked="t" coordsize="21600,21600" o:gfxdata="UEsDBAoAAAAAAIdO4kAAAAAAAAAAAAAAAAAEAAAAZHJzL1BLAwQUAAAACACHTuJApUpnt9QAAAAF&#10;AQAADwAAAGRycy9kb3ducmV2LnhtbE2PzU7DMBCE70i8g7VIXFBrJxKFhjg9IMERifIjetvEWyci&#10;Xkexm6Zvj8sFjjszmvm23MyuFxONofOsIVsqEMSNNx1bDe9vT4t7ECEiG+w9k4YTBdhUlxclFsYf&#10;+ZWmbbQilXAoUEMb41BIGZqWHIalH4iTt/ejw5jO0Uoz4jGVu17mSq2kw47TQosDPbbUfG8PTsNc&#10;r77CRxb3O/U8nfL1i70xn1br66tMPYCINMe/MJzxEzpUian2BzZB9BrSI1HDOgdxNtVddgui/hVk&#10;Vcr/9NUPUEsDBBQAAAAIAIdO4kDbAQ1lLwIAAFUEAAAOAAAAZHJzL2Uyb0RvYy54bWytVEuOEzEQ&#10;3SNxB8t70p2QzCStdEYiIQgJQSTgAI7bnbbkH2UnnXAILoDEDlYs2XMbhmNQdmcyYdhkwcYpd5Vf&#10;1Xt+zvRmrxXZCfDSmpL2ezklwnBbSbMp6ft3yydjSnxgpmLKGlHSg/D0Zvb40bR1hRjYxqpKAEEQ&#10;44vWlbQJwRVZ5nkjNPM964TBZG1Bs4Bb2GQVsBbRtcoGeX6VtRYqB5YL7/HrokvSIyJcAmjrWnKx&#10;sHyrhQkdKgjFAlLyjXSeztK0dS14eFPXXgSiSopMQ1qxCcbruGazKSs2wFwj+XEEdskIDzhpJg02&#10;PUEtWGBkC/IfKC05WG/r0ONWZx2RpAiy6OcPtHnbMCcSF5Tau5Po/v/B8te7FRBZlfQpJYZpvPDb&#10;zz9+ffr6++cXXG+/fyPXUaTW+QJr52YFx513K4iM9zXo+ItcyD4JezgJK/aBcPx4Nc6H+WBECb/L&#10;ZfcHHfjwQlhNYlBSJU3kzAq2e+UDNsPSu5L4WRnSlnQ8Hk8QjqEBa7x4DLVDEt5s0llvlayWUql4&#10;wsNmPVdAdgxNMJiMls/SvSPuX2WxyYL5pqtLqc4ejWDVc1ORcHAoj8FXQeMIWlSUKIGPKEbJSIFJ&#10;dUkltlYmjiaSRY88o8adqjFa2+qAVwO28yy+WAwaCx+xOfoVuX7YMsBR1EuDhpj0h8No8LQZjq4H&#10;uIHzzPo8wwxHqJKicF04D+lRRLljc3RbEv74MqKdz/ep6v7fYPYH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pUpnt9QAAAAFAQAADwAAAAAAAAABACAAAAAiAAAAZHJzL2Rvd25yZXYueG1sUEsBAhQA&#10;FAAAAAgAh07iQNsBDWUvAgAAVQQAAA4AAAAAAAAAAQAgAAAAIwEAAGRycy9lMm9Eb2MueG1sUEsF&#10;BgAAAAAGAAYAWQEAAMQFAAAAAA==&#10;">
                <v:fill on="f" focussize="0,0"/>
                <v:stroke weight="0.69992125984252pt" color="#295FB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黑体" w:hAnsi="黑体" w:eastAsia="黑体" w:cs="黑体"/>
          <w:color w:val="F2F2F2"/>
          <w:position w:val="-3"/>
          <w:sz w:val="22"/>
          <w:szCs w:val="22"/>
          <w:shd w:val="clear" w:color="auto" w:fill="FFFFFF"/>
        </w:rPr>
        <mc:AlternateContent>
          <mc:Choice Requires="wps">
            <w:drawing>
              <wp:inline distT="0" distB="0" distL="114300" distR="114300">
                <wp:extent cx="127635" cy="107950"/>
                <wp:effectExtent l="0" t="0" r="9525" b="13970"/>
                <wp:docPr id="4" name="任意多边形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Rot="1" noChangeAspect="1"/>
                      </wps:cNvSpPr>
                      <wps:spPr>
                        <a:xfrm>
                          <a:off x="0" y="0"/>
                          <a:ext cx="127635" cy="107950"/>
                        </a:xfrm>
                        <a:custGeom>
                          <a:avLst/>
                          <a:gdLst>
                            <a:gd name="txL" fmla="*/ 0 w 120000"/>
                            <a:gd name="txT" fmla="*/ 0 h 120000"/>
                            <a:gd name="txR" fmla="*/ 120000 w 120000"/>
                            <a:gd name="txB" fmla="*/ 120000 h 120000"/>
                          </a:gdLst>
                          <a:ahLst/>
                          <a:cxnLst/>
                          <a:rect l="txL" t="txT" r="txR" b="txB"/>
                          <a:pathLst>
                            <a:path w="120000" h="120000">
                              <a:moveTo>
                                <a:pt x="114019" y="83058"/>
                              </a:moveTo>
                              <a:lnTo>
                                <a:pt x="114019" y="83058"/>
                              </a:lnTo>
                              <a:cubicBezTo>
                                <a:pt x="5581" y="83058"/>
                                <a:pt x="5581" y="83058"/>
                                <a:pt x="5581" y="83058"/>
                              </a:cubicBezTo>
                              <a:cubicBezTo>
                                <a:pt x="2790" y="83058"/>
                                <a:pt x="0" y="81411"/>
                                <a:pt x="0" y="76470"/>
                              </a:cubicBezTo>
                              <a:cubicBezTo>
                                <a:pt x="0" y="73176"/>
                                <a:pt x="2790" y="69882"/>
                                <a:pt x="5581" y="69882"/>
                              </a:cubicBezTo>
                              <a:cubicBezTo>
                                <a:pt x="114019" y="69882"/>
                                <a:pt x="114019" y="69882"/>
                                <a:pt x="114019" y="69882"/>
                              </a:cubicBezTo>
                              <a:cubicBezTo>
                                <a:pt x="118405" y="69882"/>
                                <a:pt x="119800" y="73176"/>
                                <a:pt x="119800" y="76470"/>
                              </a:cubicBezTo>
                              <a:cubicBezTo>
                                <a:pt x="119800" y="81411"/>
                                <a:pt x="118405" y="83058"/>
                                <a:pt x="114019" y="83058"/>
                              </a:cubicBezTo>
                              <a:close/>
                              <a:moveTo>
                                <a:pt x="114019" y="48235"/>
                              </a:moveTo>
                              <a:lnTo>
                                <a:pt x="114019" y="48235"/>
                              </a:lnTo>
                              <a:cubicBezTo>
                                <a:pt x="5581" y="48235"/>
                                <a:pt x="5581" y="48235"/>
                                <a:pt x="5581" y="48235"/>
                              </a:cubicBezTo>
                              <a:cubicBezTo>
                                <a:pt x="2790" y="48235"/>
                                <a:pt x="0" y="44941"/>
                                <a:pt x="0" y="41411"/>
                              </a:cubicBezTo>
                              <a:cubicBezTo>
                                <a:pt x="0" y="38117"/>
                                <a:pt x="2790" y="34823"/>
                                <a:pt x="5581" y="34823"/>
                              </a:cubicBezTo>
                              <a:cubicBezTo>
                                <a:pt x="114019" y="34823"/>
                                <a:pt x="114019" y="34823"/>
                                <a:pt x="114019" y="34823"/>
                              </a:cubicBezTo>
                              <a:cubicBezTo>
                                <a:pt x="118405" y="34823"/>
                                <a:pt x="119800" y="38117"/>
                                <a:pt x="119800" y="41411"/>
                              </a:cubicBezTo>
                              <a:cubicBezTo>
                                <a:pt x="119800" y="44941"/>
                                <a:pt x="118405" y="48235"/>
                                <a:pt x="114019" y="48235"/>
                              </a:cubicBezTo>
                              <a:close/>
                              <a:moveTo>
                                <a:pt x="114019" y="13176"/>
                              </a:moveTo>
                              <a:lnTo>
                                <a:pt x="114019" y="13176"/>
                              </a:lnTo>
                              <a:cubicBezTo>
                                <a:pt x="5581" y="13176"/>
                                <a:pt x="5581" y="13176"/>
                                <a:pt x="5581" y="13176"/>
                              </a:cubicBezTo>
                              <a:cubicBezTo>
                                <a:pt x="2790" y="13176"/>
                                <a:pt x="0" y="9882"/>
                                <a:pt x="0" y="6588"/>
                              </a:cubicBezTo>
                              <a:cubicBezTo>
                                <a:pt x="0" y="1647"/>
                                <a:pt x="2790" y="0"/>
                                <a:pt x="5581" y="0"/>
                              </a:cubicBezTo>
                              <a:cubicBezTo>
                                <a:pt x="114019" y="0"/>
                                <a:pt x="114019" y="0"/>
                                <a:pt x="114019" y="0"/>
                              </a:cubicBezTo>
                              <a:cubicBezTo>
                                <a:pt x="118405" y="0"/>
                                <a:pt x="119800" y="1647"/>
                                <a:pt x="119800" y="6588"/>
                              </a:cubicBezTo>
                              <a:cubicBezTo>
                                <a:pt x="119800" y="9882"/>
                                <a:pt x="118405" y="13176"/>
                                <a:pt x="114019" y="13176"/>
                              </a:cubicBezTo>
                              <a:close/>
                              <a:moveTo>
                                <a:pt x="5581" y="106352"/>
                              </a:moveTo>
                              <a:lnTo>
                                <a:pt x="5581" y="106352"/>
                              </a:lnTo>
                              <a:cubicBezTo>
                                <a:pt x="114019" y="106352"/>
                                <a:pt x="114019" y="106352"/>
                                <a:pt x="114019" y="106352"/>
                              </a:cubicBezTo>
                              <a:cubicBezTo>
                                <a:pt x="118405" y="106352"/>
                                <a:pt x="119800" y="108000"/>
                                <a:pt x="119800" y="112941"/>
                              </a:cubicBezTo>
                              <a:cubicBezTo>
                                <a:pt x="119800" y="116235"/>
                                <a:pt x="118405" y="119764"/>
                                <a:pt x="114019" y="119764"/>
                              </a:cubicBezTo>
                              <a:cubicBezTo>
                                <a:pt x="5581" y="119764"/>
                                <a:pt x="5581" y="119764"/>
                                <a:pt x="5581" y="119764"/>
                              </a:cubicBezTo>
                              <a:cubicBezTo>
                                <a:pt x="2790" y="119764"/>
                                <a:pt x="0" y="116235"/>
                                <a:pt x="0" y="112941"/>
                              </a:cubicBezTo>
                              <a:cubicBezTo>
                                <a:pt x="0" y="108000"/>
                                <a:pt x="2790" y="106352"/>
                                <a:pt x="5581" y="10635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295FB0"/>
                        </a:solidFill>
                        <a:ln w="12700">
                          <a:noFill/>
                        </a:ln>
                        <a:effectLst/>
                      </wps:spPr>
                      <wps:bodyPr rot="0" vert="horz" wrap="square" lIns="45713" tIns="22850" rIns="45713" bIns="22850" anchor="ctr" anchorCtr="0"/>
                    </wps:wsp>
                  </a:graphicData>
                </a:graphic>
              </wp:inline>
            </w:drawing>
          </mc:Choice>
          <mc:Fallback>
            <w:pict>
              <v:shape id="任意多边形 9" o:spid="_x0000_s1026" o:spt="100" style="height:8.5pt;width:10.05pt;v-text-anchor:middle;" fillcolor="#295FB0" filled="t" stroked="f" coordsize="120000,120000" o:gfxdata="UEsDBAoAAAAAAIdO4kAAAAAAAAAAAAAAAAAEAAAAZHJzL1BLAwQUAAAACACHTuJA0G1yC9QAAAAD&#10;AQAADwAAAGRycy9kb3ducmV2LnhtbE2PwW7CMBBE75X6D9ZW6qUqdjgUlMbhAIJj1VCExM3E2yRq&#10;vA62IfD33fbSXkZazWjmbbG4ul5cMMTOk4ZsokAg1d521GjYfayf5yBiMmRN7wk13DDCory/K0xu&#10;/UgVXrapEVxCMTca2pSGXMpYt+hMnPgBib1PH5xJfIZG2mBGLne9nCr1Ip3piBdaM+Cyxfpre3Ya&#10;3g/r7nZahU2VMjur9sun02F80/rxIVOvIBJe018YfvAZHUpmOvoz2Sh6DfxI+lX2pioDceTMTIEs&#10;C/mfvfwGUEsDBBQAAAAIAIdO4kBL9QCMhwQAAAERAAAOAAAAZHJzL2Uyb0RvYy54bWytWE1u4zYU&#10;3hfoHQgtCzQWbdmWjTiDJkGKAkE7mEkPQEu0JVQSVZL+yaxn332XRS9RDNrTdIoeo4+kSFGWE8hA&#10;NwbJ98fvvY8Un6/fHMsC7SkXOatWAb4KA0SrhKV5tV0FPz49fB0HSEhSpaRgFV0Fz1QEb26+/OL6&#10;UC/pmGWsSClH4KQSy0O9CjIp6+VoJJKMlkRcsZpWINwwXhIJU74dpZwcwHtZjMZhOBsdGE9rzhIq&#10;BKzeG2HQeORDHLLNJk/oPUt2Ja2k8cppQSRAEllei+BG73azoYn8YbMRVKJiFQBSqX8hCIzX6nd0&#10;c02WW07qLE+aLZAhWzjBVJK8gqDO1T2RBO143nNV5glngm3kVcLKkQGiMwIocHiSm/cZqanGAqkW&#10;tUu6+P/cJt/v33KUp6sgClBFSij4358+/fPxl8+///rvX398/vM3tFBJOtRiCbrv67dcwRT1I0t+&#10;Eqhi7xjkFIMtu8tItaXfiBqSrpbAatQxUxPRODhueKkcQQbQUZfj2ZWDHiVKYBGP57PJNEAJiHA4&#10;X0x1uUZkaY2TnZDfUqYdkf2jkKaaKYx0LdIGkTw+BmhTFlDZr0YoRAeEgYmhrX6r9tRRy15Se+ep&#10;GU8vu7zt6/p+Ac3W7pdkFkJyrOyQQzYVeTUGyKs8wiaBwPIIuwAKy+OtIXFNpLJXwNUQHVQCNUqU&#10;uaGSlmxPn5jWkyr3GEchXgQIshxPwmmsC+erFdUAdauU7NZ5cks/+CbTaQwM8f3DHnXsSySQqq7z&#10;7sw4HM8XcLTPhWqWcYQ1Ne0OzPJ8Fs0tu7puuzMTpLGZ4Pmsyb0G42LPFnE89iUOppMMAuNVxhna&#10;fV8qGxgwjkI4cZC/MwEXMRwZJZufIse4lV2USc8wPq0Mxm4zjpdn0DtZH2HBBNVXwiuUj+Ix3DHq&#10;rhpEeV99EOWdgd2648IASR/SmdPlaNdzaKoVRYvoDOUjm+9BQYyrSYzx3Ce2iz1RwX2Jg+kkg+J4&#10;tHaGNnOXygYGdCw7E9DRuofcY+5lmfQNTyvjUb5XTA+9k/URDqE8tscXzNuTYdlsrjgvmq9ulc7d&#10;iq7izsAW7hJJH9JrlO+FMjw9vX/N6mwa249bd//dmX/HY7jNfFY7vjdvB6Pr8A3/hHj57bgauj4o&#10;TR6dToI4Xp8C9Nh5Ubo8u9Pke7volcuD62R9aC+S2iUeh/BS1J/cVzh9Xvs1SvvbcxEsqy8X9pGd&#10;4bafrjMx28qF8Dl+sax43Fz6A2O2bvGs+SC2ON0NCVWGl5J/IPwkOOGgmG01nJ2NeJloUDR3cPsQ&#10;zOWAe7jt+kWZbIx6tWnj92raonWiPqTmCIBAPe71a8U9+LV22wkJVuTpQ14U6okv+HZ9V3C0J9BD&#10;jBfTh1t7R3XUisr0C3NglDKrmHJgXkVFpVaobqZNV6LbOtPJqZ5uzdJnaCK56gQBP/y3AIOM8Q8B&#10;OkBnvQrEzzvCaYCK7ypoXaPpHE+gFdeT8TiGtg5xX7L2JaRKwNUqSCQPkJncSZgbGCo8dMY6H00X&#10;r1pvfw5j/5+Lm/8A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9AYAAFtDb250ZW50X1R5cGVzXS54bWxQSwECFAAKAAAAAACHTuJAAAAAAAAAAAAA&#10;AAAABgAAAAAAAAAAABAAAADWBQAAX3JlbHMvUEsBAhQAFAAAAAgAh07iQIoUZjzRAAAAlAEAAAsA&#10;AAAAAAAAAQAgAAAA+gUAAF9yZWxzLy5yZWxzUEsBAhQACgAAAAAAh07iQAAAAAAAAAAAAAAAAAQA&#10;AAAAAAAAAAAQAAAAAAAAAGRycy9QSwECFAAUAAAACACHTuJA0G1yC9QAAAADAQAADwAAAAAAAAAB&#10;ACAAAAAiAAAAZHJzL2Rvd25yZXYueG1sUEsBAhQAFAAAAAgAh07iQEv1AIyHBAAAAREAAA4AAAAA&#10;AAAAAQAgAAAAIwEAAGRycy9lMm9Eb2MueG1sUEsFBgAAAAAGAAYAWQEAABwIAAAAAA==&#10;" path="m114019,83058l114019,83058c5581,83058,5581,83058,5581,83058c2790,83058,0,81411,0,76470c0,73176,2790,69882,5581,69882c114019,69882,114019,69882,114019,69882c118405,69882,119800,73176,119800,76470c119800,81411,118405,83058,114019,83058xm114019,48235l114019,48235c5581,48235,5581,48235,5581,48235c2790,48235,0,44941,0,41411c0,38117,2790,34823,5581,34823c114019,34823,114019,34823,114019,34823c118405,34823,119800,38117,119800,41411c119800,44941,118405,48235,114019,48235xm114019,13176l114019,13176c5581,13176,5581,13176,5581,13176c2790,13176,0,9882,0,6588c0,1647,2790,0,5581,0c114019,0,114019,0,114019,0c118405,0,119800,1647,119800,6588c119800,9882,118405,13176,114019,13176xm5581,106352l5581,106352c114019,106352,114019,106352,114019,106352c118405,106352,119800,108000,119800,112941c119800,116235,118405,119764,114019,119764c5581,119764,5581,119764,5581,119764c2790,119764,0,116235,0,112941c0,108000,2790,106352,5581,106352xe">
                <v:fill on="t" focussize="0,0"/>
                <v:stroke on="f" weight="1pt"/>
                <v:imagedata o:title=""/>
                <o:lock v:ext="edit" rotation="t" aspectratio="t"/>
                <v:textbox inset="3.59944881889764pt,1.7992125984252pt,3.59944881889764pt,1.7992125984252pt"/>
                <w10:wrap type="none"/>
                <w10:anchorlock/>
              </v:shape>
            </w:pict>
          </mc:Fallback>
        </mc:AlternateContent>
      </w:r>
      <w:r>
        <w:rPr>
          <w:rFonts w:hint="eastAsia" w:ascii="黑体" w:hAnsi="黑体" w:eastAsia="黑体" w:cs="黑体"/>
          <w:color w:val="F2F2F2"/>
          <w:position w:val="-3"/>
          <w:sz w:val="22"/>
          <w:szCs w:val="22"/>
          <w:shd w:val="clear" w:color="auto" w:fill="FFFFFF"/>
        </w:rPr>
        <w:t xml:space="preserve"> </w:t>
      </w:r>
      <w:r>
        <w:rPr>
          <w:rFonts w:hint="eastAsia" w:ascii="黑体" w:hAnsi="黑体" w:eastAsia="黑体" w:cs="黑体"/>
          <w:color w:val="295FB0"/>
          <w:sz w:val="22"/>
          <w:szCs w:val="22"/>
          <w:shd w:val="clear" w:color="auto" w:fill="FFFFFF"/>
        </w:rPr>
        <w:t>特别说明</w:t>
      </w:r>
    </w:p>
    <w:p>
      <w:pPr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rPr>
          <w:rFonts w:hint="eastAsia" w:ascii="黑体" w:hAnsi="黑体" w:eastAsia="黑体" w:cs="黑体"/>
          <w:sz w:val="22"/>
          <w:szCs w:val="22"/>
          <w:lang w:eastAsia="zh-CN"/>
        </w:rPr>
      </w:pPr>
      <w:r>
        <w:rPr>
          <w:rFonts w:hint="eastAsia" w:ascii="黑体" w:hAnsi="黑体" w:eastAsia="黑体" w:cs="黑体"/>
          <w:color w:val="C00000"/>
          <w:sz w:val="22"/>
          <w:szCs w:val="22"/>
        </w:rPr>
        <w:t>1、空位损失：专列属于包车性质，组团社提前交款买断销售。一经预定则无法退回定金，旅游者在团队出发前向旅行社提出退团，旅行社则扣除铺位定金</w:t>
      </w:r>
      <w:r>
        <w:rPr>
          <w:rFonts w:hint="eastAsia" w:ascii="黑体" w:hAnsi="黑体" w:eastAsia="黑体" w:cs="黑体"/>
          <w:color w:val="C00000"/>
          <w:sz w:val="22"/>
          <w:szCs w:val="22"/>
          <w:lang w:val="en-US" w:eastAsia="zh-CN"/>
        </w:rPr>
        <w:t>5000元/人</w:t>
      </w:r>
      <w:r>
        <w:rPr>
          <w:rFonts w:hint="eastAsia" w:ascii="黑体" w:hAnsi="黑体" w:eastAsia="黑体" w:cs="黑体"/>
          <w:color w:val="C00000"/>
          <w:sz w:val="22"/>
          <w:szCs w:val="22"/>
        </w:rPr>
        <w:t>，（该费用仅为铺位损失费不为票价全款，我社有继续用该铺的权利，敬请谅解）。在扣除专列铺位损失后，其余费用扣除标准为：行程前7-4日，收取扣除铺位费用后旅游费用的</w:t>
      </w:r>
      <w:r>
        <w:rPr>
          <w:rFonts w:hint="eastAsia" w:ascii="黑体" w:hAnsi="黑体" w:eastAsia="黑体" w:cs="黑体"/>
          <w:color w:val="C00000"/>
          <w:sz w:val="22"/>
          <w:szCs w:val="22"/>
          <w:lang w:val="en-US" w:eastAsia="zh-CN"/>
        </w:rPr>
        <w:t>2</w:t>
      </w:r>
      <w:r>
        <w:rPr>
          <w:rFonts w:hint="eastAsia" w:ascii="黑体" w:hAnsi="黑体" w:eastAsia="黑体" w:cs="黑体"/>
          <w:color w:val="C00000"/>
          <w:sz w:val="22"/>
          <w:szCs w:val="22"/>
        </w:rPr>
        <w:t>0%；行程前3日-1日收取除铺位费用后旅游费用的</w:t>
      </w:r>
      <w:r>
        <w:rPr>
          <w:rFonts w:hint="eastAsia" w:ascii="黑体" w:hAnsi="黑体" w:eastAsia="黑体" w:cs="黑体"/>
          <w:color w:val="C00000"/>
          <w:sz w:val="22"/>
          <w:szCs w:val="22"/>
          <w:lang w:val="en-US" w:eastAsia="zh-CN"/>
        </w:rPr>
        <w:t>3</w:t>
      </w:r>
      <w:r>
        <w:rPr>
          <w:rFonts w:hint="eastAsia" w:ascii="黑体" w:hAnsi="黑体" w:eastAsia="黑体" w:cs="黑体"/>
          <w:color w:val="C00000"/>
          <w:sz w:val="22"/>
          <w:szCs w:val="22"/>
        </w:rPr>
        <w:t>0%。行程当日，收取旅游费用的</w:t>
      </w:r>
      <w:r>
        <w:rPr>
          <w:rFonts w:hint="eastAsia" w:ascii="黑体" w:hAnsi="黑体" w:eastAsia="黑体" w:cs="黑体"/>
          <w:color w:val="C00000"/>
          <w:sz w:val="22"/>
          <w:szCs w:val="22"/>
          <w:lang w:val="en-US" w:eastAsia="zh-CN"/>
        </w:rPr>
        <w:t>5</w:t>
      </w:r>
      <w:r>
        <w:rPr>
          <w:rFonts w:hint="eastAsia" w:ascii="黑体" w:hAnsi="黑体" w:eastAsia="黑体" w:cs="黑体"/>
          <w:color w:val="C00000"/>
          <w:sz w:val="22"/>
          <w:szCs w:val="22"/>
        </w:rPr>
        <w:t>0%</w:t>
      </w:r>
      <w:r>
        <w:rPr>
          <w:rFonts w:hint="eastAsia" w:ascii="黑体" w:hAnsi="黑体" w:eastAsia="黑体" w:cs="黑体"/>
          <w:color w:val="C00000"/>
          <w:sz w:val="22"/>
          <w:szCs w:val="22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rPr>
          <w:rFonts w:hint="eastAsia" w:ascii="黑体" w:hAnsi="黑体" w:eastAsia="黑体" w:cs="黑体"/>
          <w:sz w:val="22"/>
          <w:szCs w:val="22"/>
        </w:rPr>
      </w:pPr>
      <w:r>
        <w:rPr>
          <w:rFonts w:hint="eastAsia" w:ascii="黑体" w:hAnsi="黑体" w:eastAsia="黑体" w:cs="黑体"/>
          <w:sz w:val="22"/>
          <w:szCs w:val="22"/>
        </w:rPr>
        <w:t>2、专列系包车性质，合同签订后车票不办理改签、分乘、变径或退票。</w:t>
      </w:r>
    </w:p>
    <w:p>
      <w:pPr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rPr>
          <w:rFonts w:hint="eastAsia" w:ascii="黑体" w:hAnsi="黑体" w:eastAsia="黑体" w:cs="黑体"/>
          <w:sz w:val="22"/>
          <w:szCs w:val="22"/>
        </w:rPr>
      </w:pPr>
      <w:r>
        <w:rPr>
          <w:rFonts w:hint="eastAsia" w:ascii="黑体" w:hAnsi="黑体" w:eastAsia="黑体" w:cs="黑体"/>
          <w:sz w:val="22"/>
          <w:szCs w:val="22"/>
        </w:rPr>
        <w:t>3、因任何原因不参加，费用一律不退，也不换等价项目，行程中遇天气原因，航班取消，道路塌方等自然灾害人力不可抗拒因素，所产生的费用及损失由客人自理！</w:t>
      </w:r>
    </w:p>
    <w:p>
      <w:pPr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rPr>
          <w:rFonts w:hint="eastAsia" w:ascii="黑体" w:hAnsi="黑体" w:eastAsia="黑体" w:cs="黑体"/>
          <w:sz w:val="22"/>
          <w:szCs w:val="22"/>
        </w:rPr>
      </w:pPr>
      <w:r>
        <w:rPr>
          <w:rFonts w:hint="eastAsia" w:ascii="黑体" w:hAnsi="黑体" w:eastAsia="黑体" w:cs="黑体"/>
          <w:sz w:val="22"/>
          <w:szCs w:val="22"/>
        </w:rPr>
        <w:t>4、以上行程供参考，届时在保证不减少景点、不降低服务标准的情况下，旅行社可根据实际情况和专列时刻点对行程顺序做出相应调整；专列具体开行、抵离时间以铁路局最后命令和站内调度为准；若专列晚点或早到，旅行社并无违约，负责协调，根据实际情况对行程进行调整，并不减少景点，不降低服务标准，但不承担经济赔偿；</w:t>
      </w:r>
    </w:p>
    <w:p>
      <w:pPr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rPr>
          <w:rFonts w:hint="eastAsia" w:ascii="黑体" w:hAnsi="黑体" w:eastAsia="黑体" w:cs="黑体"/>
          <w:sz w:val="22"/>
          <w:szCs w:val="22"/>
        </w:rPr>
      </w:pPr>
      <w:r>
        <w:rPr>
          <w:rFonts w:hint="eastAsia" w:ascii="黑体" w:hAnsi="黑体" w:eastAsia="黑体" w:cs="黑体"/>
          <w:sz w:val="22"/>
          <w:szCs w:val="22"/>
        </w:rPr>
        <w:t>5、如遇人力不可抗拒因素造成的行程延误或变更，旅行社不承担由此造成的损失和责任，所产生的费用由客人自理；游客因个人原因临时放弃游览、用餐、住宿等，造成实际损失的我社不退费用。</w:t>
      </w:r>
    </w:p>
    <w:p>
      <w:pPr>
        <w:keepNext w:val="0"/>
        <w:keepLines w:val="0"/>
        <w:pageBreakBefore w:val="0"/>
        <w:widowControl w:val="0"/>
        <w:shd w:val="clear" w:color="auto" w:fill="B6DDE8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-405" w:leftChars="-200" w:right="-552" w:rightChars="-263" w:hanging="15" w:hangingChars="7"/>
        <w:rPr>
          <w:rFonts w:hint="eastAsia" w:ascii="宋体" w:hAnsi="宋体"/>
          <w:b/>
          <w:szCs w:val="21"/>
        </w:rPr>
      </w:pP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>6</w:t>
      </w:r>
      <w:r>
        <w:rPr>
          <w:rFonts w:hint="eastAsia" w:ascii="黑体" w:hAnsi="黑体" w:eastAsia="黑体" w:cs="黑体"/>
          <w:sz w:val="22"/>
          <w:szCs w:val="22"/>
        </w:rPr>
        <w:t>、</w:t>
      </w:r>
      <w:r>
        <w:rPr>
          <w:rFonts w:hint="eastAsia" w:ascii="黑体" w:hAnsi="黑体" w:eastAsia="黑体" w:cs="黑体"/>
          <w:sz w:val="22"/>
          <w:szCs w:val="22"/>
          <w:lang w:val="en-US" w:eastAsia="zh-CN"/>
        </w:rPr>
        <w:t xml:space="preserve">行程为统一打包价，因景区多为包车进入，故无门票优惠可退！  </w:t>
      </w:r>
    </w:p>
    <w:p>
      <w:pPr>
        <w:keepNext w:val="0"/>
        <w:keepLines w:val="0"/>
        <w:pageBreakBefore w:val="0"/>
        <w:widowControl w:val="0"/>
        <w:shd w:val="clear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jc w:val="left"/>
        <w:rPr>
          <w:rFonts w:hint="default"/>
          <w:color w:val="0070C0"/>
          <w:lang w:val="en-US" w:eastAsia="zh-CN"/>
        </w:rPr>
      </w:pPr>
    </w:p>
    <w:sectPr>
      <w:pgSz w:w="11906" w:h="16838"/>
      <w:pgMar w:top="1400" w:right="890" w:bottom="833" w:left="833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1"/>
      </w:pBdr>
    </w:pPr>
    <w:r>
      <w:rPr>
        <w:rFonts w:hint="eastAsia" w:eastAsiaTheme="minorEastAsia"/>
        <w:lang w:eastAsia="zh-CN"/>
      </w:rP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-520700</wp:posOffset>
          </wp:positionH>
          <wp:positionV relativeFrom="paragraph">
            <wp:posOffset>-631825</wp:posOffset>
          </wp:positionV>
          <wp:extent cx="7623175" cy="10782935"/>
          <wp:effectExtent l="0" t="0" r="9525" b="12065"/>
          <wp:wrapNone/>
          <wp:docPr id="19" name="图片 19" descr="ef1420daa937e8712f58725163017f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图片 19" descr="ef1420daa937e8712f58725163017ff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623175" cy="107829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1"/>
  <w:bordersDoNotSurroundFooter w:val="1"/>
  <w:documentProtection w:enforcement="0"/>
  <w:defaultTabStop w:val="420"/>
  <w:drawingGridVerticalSpacing w:val="156"/>
  <w:displayHorizontalDrawingGridEvery w:val="1"/>
  <w:displayVerticalDrawingGridEvery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Q4ZjE5NDExNTMyNzAwMjlmZTYzMDI3NTdhZjNjNGIifQ=="/>
    <w:docVar w:name="KSO_WPS_MARK_KEY" w:val="c7227127-7dc7-4d45-8640-2128821ec4b1"/>
  </w:docVars>
  <w:rsids>
    <w:rsidRoot w:val="30EE52BC"/>
    <w:rsid w:val="00951FEE"/>
    <w:rsid w:val="011D7577"/>
    <w:rsid w:val="014C4DA3"/>
    <w:rsid w:val="01695955"/>
    <w:rsid w:val="01C74429"/>
    <w:rsid w:val="01FF27C8"/>
    <w:rsid w:val="02AA1198"/>
    <w:rsid w:val="02C97C86"/>
    <w:rsid w:val="02EA4873"/>
    <w:rsid w:val="03004097"/>
    <w:rsid w:val="038D16A3"/>
    <w:rsid w:val="03A03184"/>
    <w:rsid w:val="03A569EC"/>
    <w:rsid w:val="03DB41BC"/>
    <w:rsid w:val="04163446"/>
    <w:rsid w:val="04583A5F"/>
    <w:rsid w:val="04657F2A"/>
    <w:rsid w:val="04673CA2"/>
    <w:rsid w:val="048E56D2"/>
    <w:rsid w:val="04BA2023"/>
    <w:rsid w:val="04F05A45"/>
    <w:rsid w:val="05916E75"/>
    <w:rsid w:val="0593729F"/>
    <w:rsid w:val="060D2627"/>
    <w:rsid w:val="063856F4"/>
    <w:rsid w:val="0644429B"/>
    <w:rsid w:val="074107DA"/>
    <w:rsid w:val="07EC2E3C"/>
    <w:rsid w:val="07EF0236"/>
    <w:rsid w:val="0822060B"/>
    <w:rsid w:val="08404F36"/>
    <w:rsid w:val="088D2604"/>
    <w:rsid w:val="08CC0577"/>
    <w:rsid w:val="09614889"/>
    <w:rsid w:val="097529BD"/>
    <w:rsid w:val="09BE4364"/>
    <w:rsid w:val="0A207C9D"/>
    <w:rsid w:val="0AC91212"/>
    <w:rsid w:val="0B845139"/>
    <w:rsid w:val="0B967690"/>
    <w:rsid w:val="0BE45BB1"/>
    <w:rsid w:val="0C120997"/>
    <w:rsid w:val="0C5E598A"/>
    <w:rsid w:val="0C6A2581"/>
    <w:rsid w:val="0D60400F"/>
    <w:rsid w:val="0D731909"/>
    <w:rsid w:val="0E464216"/>
    <w:rsid w:val="0EF820C6"/>
    <w:rsid w:val="0F256C33"/>
    <w:rsid w:val="0F2A5FF8"/>
    <w:rsid w:val="0F713C26"/>
    <w:rsid w:val="101C1DE4"/>
    <w:rsid w:val="10BB4615"/>
    <w:rsid w:val="10F02F49"/>
    <w:rsid w:val="11056D1C"/>
    <w:rsid w:val="110F1949"/>
    <w:rsid w:val="11954EA2"/>
    <w:rsid w:val="11ED1C8A"/>
    <w:rsid w:val="12617F82"/>
    <w:rsid w:val="128B4FFF"/>
    <w:rsid w:val="12AD37A3"/>
    <w:rsid w:val="13196AAF"/>
    <w:rsid w:val="136C3083"/>
    <w:rsid w:val="13880A02"/>
    <w:rsid w:val="13F015BE"/>
    <w:rsid w:val="149363ED"/>
    <w:rsid w:val="14BB0137"/>
    <w:rsid w:val="152B1EBE"/>
    <w:rsid w:val="152C2AC9"/>
    <w:rsid w:val="15E50ECA"/>
    <w:rsid w:val="163900BF"/>
    <w:rsid w:val="18754787"/>
    <w:rsid w:val="188C5AEE"/>
    <w:rsid w:val="18B739D7"/>
    <w:rsid w:val="18F7519C"/>
    <w:rsid w:val="197762DD"/>
    <w:rsid w:val="19AC5F87"/>
    <w:rsid w:val="19DB061A"/>
    <w:rsid w:val="19FE255B"/>
    <w:rsid w:val="1A750A6F"/>
    <w:rsid w:val="1B19675C"/>
    <w:rsid w:val="1B1A7868"/>
    <w:rsid w:val="1BC03F6C"/>
    <w:rsid w:val="1CA473E9"/>
    <w:rsid w:val="1CB57848"/>
    <w:rsid w:val="1D024736"/>
    <w:rsid w:val="1D0E0D07"/>
    <w:rsid w:val="1DE96131"/>
    <w:rsid w:val="1DF3531B"/>
    <w:rsid w:val="1DF80FF8"/>
    <w:rsid w:val="1EA90CE7"/>
    <w:rsid w:val="1EAB12A3"/>
    <w:rsid w:val="1ED32208"/>
    <w:rsid w:val="1F204D21"/>
    <w:rsid w:val="1FA15E62"/>
    <w:rsid w:val="1FB45B95"/>
    <w:rsid w:val="20084133"/>
    <w:rsid w:val="2020147D"/>
    <w:rsid w:val="20BB73F7"/>
    <w:rsid w:val="211014F1"/>
    <w:rsid w:val="21220C23"/>
    <w:rsid w:val="217A569C"/>
    <w:rsid w:val="21CF315A"/>
    <w:rsid w:val="21F547CA"/>
    <w:rsid w:val="22737BDE"/>
    <w:rsid w:val="229D0F3D"/>
    <w:rsid w:val="232606A5"/>
    <w:rsid w:val="234F5BD5"/>
    <w:rsid w:val="236215A1"/>
    <w:rsid w:val="236B5023"/>
    <w:rsid w:val="23D82324"/>
    <w:rsid w:val="24237F20"/>
    <w:rsid w:val="243510D4"/>
    <w:rsid w:val="244F2331"/>
    <w:rsid w:val="250F7D12"/>
    <w:rsid w:val="258E6E89"/>
    <w:rsid w:val="25B407E6"/>
    <w:rsid w:val="25CD1837"/>
    <w:rsid w:val="2677791D"/>
    <w:rsid w:val="26887965"/>
    <w:rsid w:val="26993D37"/>
    <w:rsid w:val="27054F28"/>
    <w:rsid w:val="272C4BAB"/>
    <w:rsid w:val="27B150B0"/>
    <w:rsid w:val="27B95A28"/>
    <w:rsid w:val="27D50D9F"/>
    <w:rsid w:val="28060F58"/>
    <w:rsid w:val="285048C9"/>
    <w:rsid w:val="28667C49"/>
    <w:rsid w:val="28EF4761"/>
    <w:rsid w:val="29310257"/>
    <w:rsid w:val="295B3464"/>
    <w:rsid w:val="29852351"/>
    <w:rsid w:val="29DF5F05"/>
    <w:rsid w:val="2B6366C1"/>
    <w:rsid w:val="2C1300E8"/>
    <w:rsid w:val="2C9D5C03"/>
    <w:rsid w:val="2CAB44A7"/>
    <w:rsid w:val="2D1265F1"/>
    <w:rsid w:val="2E9574DA"/>
    <w:rsid w:val="2EDC6EB7"/>
    <w:rsid w:val="2F1701C5"/>
    <w:rsid w:val="2F524B07"/>
    <w:rsid w:val="2FF124EE"/>
    <w:rsid w:val="30731155"/>
    <w:rsid w:val="30913CD1"/>
    <w:rsid w:val="30A46EB6"/>
    <w:rsid w:val="30EE52BC"/>
    <w:rsid w:val="31010E8E"/>
    <w:rsid w:val="316F6201"/>
    <w:rsid w:val="31DE4D87"/>
    <w:rsid w:val="31FB3AF8"/>
    <w:rsid w:val="32146967"/>
    <w:rsid w:val="32A55811"/>
    <w:rsid w:val="32DF0D23"/>
    <w:rsid w:val="33D12D62"/>
    <w:rsid w:val="34B46048"/>
    <w:rsid w:val="34EA39B0"/>
    <w:rsid w:val="357E2A76"/>
    <w:rsid w:val="35A10512"/>
    <w:rsid w:val="35AF0E81"/>
    <w:rsid w:val="367479D5"/>
    <w:rsid w:val="370E1BD7"/>
    <w:rsid w:val="371A3CD7"/>
    <w:rsid w:val="37445B34"/>
    <w:rsid w:val="375B3CF9"/>
    <w:rsid w:val="376161AB"/>
    <w:rsid w:val="37A147F9"/>
    <w:rsid w:val="37B75EB8"/>
    <w:rsid w:val="37C329C2"/>
    <w:rsid w:val="38B92017"/>
    <w:rsid w:val="38D46E50"/>
    <w:rsid w:val="38F82B3F"/>
    <w:rsid w:val="39290F4A"/>
    <w:rsid w:val="39A607ED"/>
    <w:rsid w:val="3A23599A"/>
    <w:rsid w:val="3A8A5A19"/>
    <w:rsid w:val="3AB87D78"/>
    <w:rsid w:val="3AEE244B"/>
    <w:rsid w:val="3B0D4517"/>
    <w:rsid w:val="3B5E2A01"/>
    <w:rsid w:val="3B7641EF"/>
    <w:rsid w:val="3B824942"/>
    <w:rsid w:val="3C2D79B5"/>
    <w:rsid w:val="3C5462DE"/>
    <w:rsid w:val="3D0C6BB9"/>
    <w:rsid w:val="3D3305EA"/>
    <w:rsid w:val="3D8733A9"/>
    <w:rsid w:val="3DED1004"/>
    <w:rsid w:val="3E0C2BE9"/>
    <w:rsid w:val="3E6B790F"/>
    <w:rsid w:val="3EC02E77"/>
    <w:rsid w:val="3EFD69CE"/>
    <w:rsid w:val="3F2123A9"/>
    <w:rsid w:val="3FF3148B"/>
    <w:rsid w:val="40532D51"/>
    <w:rsid w:val="42073DF3"/>
    <w:rsid w:val="421107CE"/>
    <w:rsid w:val="42B37AD7"/>
    <w:rsid w:val="43617313"/>
    <w:rsid w:val="4492209A"/>
    <w:rsid w:val="44E46BA6"/>
    <w:rsid w:val="452F5B3A"/>
    <w:rsid w:val="45AF0A29"/>
    <w:rsid w:val="46205483"/>
    <w:rsid w:val="46207231"/>
    <w:rsid w:val="46C978C9"/>
    <w:rsid w:val="471E7C15"/>
    <w:rsid w:val="476B4E24"/>
    <w:rsid w:val="47841A42"/>
    <w:rsid w:val="47C84024"/>
    <w:rsid w:val="48254FD3"/>
    <w:rsid w:val="48976A26"/>
    <w:rsid w:val="48F84495"/>
    <w:rsid w:val="49282FCC"/>
    <w:rsid w:val="4A123335"/>
    <w:rsid w:val="4A3C7D8D"/>
    <w:rsid w:val="4A5676C5"/>
    <w:rsid w:val="4A5A2273"/>
    <w:rsid w:val="4AF21CFE"/>
    <w:rsid w:val="4BEC00C3"/>
    <w:rsid w:val="4BF70A34"/>
    <w:rsid w:val="4C6E5988"/>
    <w:rsid w:val="4D431101"/>
    <w:rsid w:val="4D6058E1"/>
    <w:rsid w:val="4D9A3D6D"/>
    <w:rsid w:val="4DAC584E"/>
    <w:rsid w:val="4DC62DB4"/>
    <w:rsid w:val="4DF25957"/>
    <w:rsid w:val="4E72728B"/>
    <w:rsid w:val="4E880069"/>
    <w:rsid w:val="4EC10539"/>
    <w:rsid w:val="4F0239C0"/>
    <w:rsid w:val="4FA0119F"/>
    <w:rsid w:val="4FA47FD4"/>
    <w:rsid w:val="4FFF25AD"/>
    <w:rsid w:val="507A1C34"/>
    <w:rsid w:val="5095081C"/>
    <w:rsid w:val="50D21A70"/>
    <w:rsid w:val="515D57DD"/>
    <w:rsid w:val="51B318A1"/>
    <w:rsid w:val="51D62746"/>
    <w:rsid w:val="52833022"/>
    <w:rsid w:val="529F0950"/>
    <w:rsid w:val="530C3017"/>
    <w:rsid w:val="530F2B07"/>
    <w:rsid w:val="5325057D"/>
    <w:rsid w:val="53CA2727"/>
    <w:rsid w:val="53E126F6"/>
    <w:rsid w:val="53EC4BF7"/>
    <w:rsid w:val="53F1220D"/>
    <w:rsid w:val="54136627"/>
    <w:rsid w:val="54FC530D"/>
    <w:rsid w:val="550957D5"/>
    <w:rsid w:val="55524F2D"/>
    <w:rsid w:val="55BB0D24"/>
    <w:rsid w:val="55D82BDD"/>
    <w:rsid w:val="55E65601"/>
    <w:rsid w:val="56005E50"/>
    <w:rsid w:val="564B3E56"/>
    <w:rsid w:val="574870DD"/>
    <w:rsid w:val="575B631B"/>
    <w:rsid w:val="575D07D2"/>
    <w:rsid w:val="576377F3"/>
    <w:rsid w:val="582E3A30"/>
    <w:rsid w:val="58515970"/>
    <w:rsid w:val="58913FBE"/>
    <w:rsid w:val="58E81E30"/>
    <w:rsid w:val="593650AF"/>
    <w:rsid w:val="59814033"/>
    <w:rsid w:val="59AD4E28"/>
    <w:rsid w:val="59C146DB"/>
    <w:rsid w:val="5BBB382C"/>
    <w:rsid w:val="5C891B7C"/>
    <w:rsid w:val="5CD05978"/>
    <w:rsid w:val="5D123FD9"/>
    <w:rsid w:val="5D2418A5"/>
    <w:rsid w:val="5DD21301"/>
    <w:rsid w:val="5E1849EE"/>
    <w:rsid w:val="5ECA1FD8"/>
    <w:rsid w:val="5ECD7155"/>
    <w:rsid w:val="5EDB5F93"/>
    <w:rsid w:val="5F5D2E4C"/>
    <w:rsid w:val="60FB291D"/>
    <w:rsid w:val="61730705"/>
    <w:rsid w:val="618172C6"/>
    <w:rsid w:val="618D5C6B"/>
    <w:rsid w:val="61932B55"/>
    <w:rsid w:val="61A91D7E"/>
    <w:rsid w:val="61FA2BD4"/>
    <w:rsid w:val="626764BC"/>
    <w:rsid w:val="62CA25A7"/>
    <w:rsid w:val="63715580"/>
    <w:rsid w:val="63B868A3"/>
    <w:rsid w:val="63E275EF"/>
    <w:rsid w:val="64137F7D"/>
    <w:rsid w:val="647C5B23"/>
    <w:rsid w:val="64CB6195"/>
    <w:rsid w:val="65077AE2"/>
    <w:rsid w:val="65B00257"/>
    <w:rsid w:val="66216982"/>
    <w:rsid w:val="664C4551"/>
    <w:rsid w:val="66524A62"/>
    <w:rsid w:val="67CC18A1"/>
    <w:rsid w:val="67F500C6"/>
    <w:rsid w:val="67F72E3A"/>
    <w:rsid w:val="67FD6F7B"/>
    <w:rsid w:val="68060525"/>
    <w:rsid w:val="687556BF"/>
    <w:rsid w:val="68CA7EAD"/>
    <w:rsid w:val="69110F2F"/>
    <w:rsid w:val="692D388F"/>
    <w:rsid w:val="695D4175"/>
    <w:rsid w:val="69B67D29"/>
    <w:rsid w:val="69FA7C16"/>
    <w:rsid w:val="69FB573C"/>
    <w:rsid w:val="6A0D5B9B"/>
    <w:rsid w:val="6A246A40"/>
    <w:rsid w:val="6A4D41E9"/>
    <w:rsid w:val="6B0D45AE"/>
    <w:rsid w:val="6B165109"/>
    <w:rsid w:val="6BAA586C"/>
    <w:rsid w:val="6C403C57"/>
    <w:rsid w:val="6C986AF4"/>
    <w:rsid w:val="6CB73B9C"/>
    <w:rsid w:val="6CD06290"/>
    <w:rsid w:val="6D01279B"/>
    <w:rsid w:val="6D142D9C"/>
    <w:rsid w:val="6D154D66"/>
    <w:rsid w:val="6D166EB3"/>
    <w:rsid w:val="6D7952F5"/>
    <w:rsid w:val="6DC20A4A"/>
    <w:rsid w:val="6E5E06C6"/>
    <w:rsid w:val="6E6E472E"/>
    <w:rsid w:val="6EBB41FF"/>
    <w:rsid w:val="6F573414"/>
    <w:rsid w:val="6F5D7B3C"/>
    <w:rsid w:val="6F6F4A62"/>
    <w:rsid w:val="6FC14D32"/>
    <w:rsid w:val="6FFB0243"/>
    <w:rsid w:val="705A140E"/>
    <w:rsid w:val="70AE175A"/>
    <w:rsid w:val="712B2DAA"/>
    <w:rsid w:val="71844E20"/>
    <w:rsid w:val="728564EA"/>
    <w:rsid w:val="729636F8"/>
    <w:rsid w:val="73090EC9"/>
    <w:rsid w:val="736E533F"/>
    <w:rsid w:val="74033B6B"/>
    <w:rsid w:val="74471CA9"/>
    <w:rsid w:val="750556C0"/>
    <w:rsid w:val="756E770A"/>
    <w:rsid w:val="75834F63"/>
    <w:rsid w:val="75F776FF"/>
    <w:rsid w:val="76AC04E9"/>
    <w:rsid w:val="76BB697E"/>
    <w:rsid w:val="77147E3D"/>
    <w:rsid w:val="77560455"/>
    <w:rsid w:val="77A85155"/>
    <w:rsid w:val="77DA262C"/>
    <w:rsid w:val="77EF2C05"/>
    <w:rsid w:val="782A3DBC"/>
    <w:rsid w:val="78300CA6"/>
    <w:rsid w:val="784A1D68"/>
    <w:rsid w:val="78AD6F18"/>
    <w:rsid w:val="79D90904"/>
    <w:rsid w:val="7A1D0670"/>
    <w:rsid w:val="7A382BBE"/>
    <w:rsid w:val="7A5E5F9F"/>
    <w:rsid w:val="7A6F2176"/>
    <w:rsid w:val="7A911ED0"/>
    <w:rsid w:val="7B6B19F4"/>
    <w:rsid w:val="7BC41E31"/>
    <w:rsid w:val="7BFF730D"/>
    <w:rsid w:val="7C444D20"/>
    <w:rsid w:val="7CD82038"/>
    <w:rsid w:val="7DAE2D99"/>
    <w:rsid w:val="7DBB54B6"/>
    <w:rsid w:val="7DFF1847"/>
    <w:rsid w:val="7E4A6453"/>
    <w:rsid w:val="7EA1645A"/>
    <w:rsid w:val="7EF0118F"/>
    <w:rsid w:val="7FA501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99" w:semiHidden="0" w:name="heading 1"/>
    <w:lsdException w:uiPriority="99" w:name="heading 2"/>
    <w:lsdException w:uiPriority="99" w:name="heading 3"/>
    <w:lsdException w:uiPriority="99" w:name="heading 4"/>
    <w:lsdException w:uiPriority="99" w:name="heading 5"/>
    <w:lsdException w:uiPriority="99" w:name="heading 6"/>
    <w:lsdException w:uiPriority="99" w:name="heading 7"/>
    <w:lsdException w:uiPriority="99" w:name="heading 8"/>
    <w:lsdException w:uiPriority="99" w:name="heading 9"/>
    <w:lsdException w:unhideWhenUsed="0" w:uiPriority="99" w:semiHidden="0" w:name="index 1"/>
    <w:lsdException w:unhideWhenUsed="0" w:uiPriority="99" w:semiHidden="0" w:name="index 2"/>
    <w:lsdException w:unhideWhenUsed="0" w:uiPriority="99" w:semiHidden="0" w:name="index 3"/>
    <w:lsdException w:unhideWhenUsed="0" w:uiPriority="99" w:semiHidden="0" w:name="index 4"/>
    <w:lsdException w:unhideWhenUsed="0" w:uiPriority="99" w:semiHidden="0" w:name="index 5"/>
    <w:lsdException w:unhideWhenUsed="0" w:uiPriority="99" w:semiHidden="0" w:name="index 6"/>
    <w:lsdException w:unhideWhenUsed="0" w:uiPriority="99" w:semiHidden="0" w:name="index 7"/>
    <w:lsdException w:unhideWhenUsed="0" w:uiPriority="99" w:semiHidden="0" w:name="index 8"/>
    <w:lsdException w:unhideWhenUsed="0" w:uiPriority="99" w:semiHidden="0" w:name="index 9"/>
    <w:lsdException w:unhideWhenUsed="0" w:uiPriority="99" w:semiHidden="0" w:name="toc 1"/>
    <w:lsdException w:unhideWhenUsed="0" w:uiPriority="99" w:semiHidden="0" w:name="toc 2"/>
    <w:lsdException w:unhideWhenUsed="0" w:uiPriority="99" w:semiHidden="0" w:name="toc 3"/>
    <w:lsdException w:unhideWhenUsed="0" w:uiPriority="99" w:semiHidden="0" w:name="toc 4"/>
    <w:lsdException w:unhideWhenUsed="0" w:uiPriority="99" w:semiHidden="0" w:name="toc 5"/>
    <w:lsdException w:unhideWhenUsed="0" w:uiPriority="99" w:semiHidden="0" w:name="toc 6"/>
    <w:lsdException w:unhideWhenUsed="0" w:uiPriority="99" w:semiHidden="0" w:name="toc 7"/>
    <w:lsdException w:unhideWhenUsed="0" w:uiPriority="99" w:semiHidden="0" w:name="toc 8"/>
    <w:lsdException w:unhideWhenUsed="0" w:uiPriority="99" w:semiHidden="0" w:name="toc 9"/>
    <w:lsdException w:unhideWhenUsed="0" w:uiPriority="99" w:semiHidden="0" w:name="Normal Indent"/>
    <w:lsdException w:unhideWhenUsed="0" w:uiPriority="99" w:semiHidden="0" w:name="footnote text"/>
    <w:lsdException w:unhideWhenUsed="0" w:uiPriority="99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99" w:semiHidden="0" w:name="index heading"/>
    <w:lsdException w:uiPriority="99" w:name="caption"/>
    <w:lsdException w:unhideWhenUsed="0" w:uiPriority="99" w:semiHidden="0" w:name="table of figures"/>
    <w:lsdException w:unhideWhenUsed="0" w:uiPriority="99" w:semiHidden="0" w:name="envelope address"/>
    <w:lsdException w:unhideWhenUsed="0" w:uiPriority="99" w:semiHidden="0" w:name="envelope return"/>
    <w:lsdException w:unhideWhenUsed="0" w:uiPriority="99" w:semiHidden="0" w:name="footnote reference"/>
    <w:lsdException w:unhideWhenUsed="0" w:uiPriority="99" w:semiHidden="0" w:name="annotation reference"/>
    <w:lsdException w:unhideWhenUsed="0" w:uiPriority="99" w:semiHidden="0" w:name="line number"/>
    <w:lsdException w:unhideWhenUsed="0" w:uiPriority="99" w:semiHidden="0" w:name="page number"/>
    <w:lsdException w:unhideWhenUsed="0" w:uiPriority="99" w:semiHidden="0" w:name="endnote reference"/>
    <w:lsdException w:unhideWhenUsed="0" w:uiPriority="99" w:semiHidden="0" w:name="endnote text"/>
    <w:lsdException w:unhideWhenUsed="0" w:uiPriority="99" w:semiHidden="0" w:name="table of authorities"/>
    <w:lsdException w:unhideWhenUsed="0" w:uiPriority="99" w:semiHidden="0" w:name="macro"/>
    <w:lsdException w:unhideWhenUsed="0" w:uiPriority="99" w:semiHidden="0" w:name="toa heading"/>
    <w:lsdException w:unhideWhenUsed="0" w:uiPriority="99" w:semiHidden="0" w:name="List"/>
    <w:lsdException w:unhideWhenUsed="0" w:uiPriority="99" w:semiHidden="0" w:name="List Bullet"/>
    <w:lsdException w:unhideWhenUsed="0" w:uiPriority="99" w:semiHidden="0" w:name="List Number"/>
    <w:lsdException w:unhideWhenUsed="0" w:uiPriority="99" w:semiHidden="0" w:name="List 2"/>
    <w:lsdException w:unhideWhenUsed="0" w:uiPriority="99" w:semiHidden="0" w:name="List 3"/>
    <w:lsdException w:unhideWhenUsed="0" w:uiPriority="99" w:semiHidden="0" w:name="List 4"/>
    <w:lsdException w:unhideWhenUsed="0" w:uiPriority="99" w:semiHidden="0" w:name="List 5"/>
    <w:lsdException w:unhideWhenUsed="0" w:uiPriority="99" w:semiHidden="0" w:name="List Bullet 2"/>
    <w:lsdException w:unhideWhenUsed="0" w:uiPriority="99" w:semiHidden="0" w:name="List Bullet 3"/>
    <w:lsdException w:unhideWhenUsed="0" w:uiPriority="99" w:semiHidden="0" w:name="List Bullet 4"/>
    <w:lsdException w:unhideWhenUsed="0" w:uiPriority="99" w:semiHidden="0" w:name="List Bullet 5"/>
    <w:lsdException w:unhideWhenUsed="0" w:uiPriority="99" w:semiHidden="0" w:name="List Number 2"/>
    <w:lsdException w:unhideWhenUsed="0" w:uiPriority="99" w:semiHidden="0" w:name="List Number 3"/>
    <w:lsdException w:unhideWhenUsed="0" w:uiPriority="99" w:semiHidden="0" w:name="List Number 4"/>
    <w:lsdException w:unhideWhenUsed="0" w:uiPriority="99" w:semiHidden="0" w:name="List Number 5"/>
    <w:lsdException w:unhideWhenUsed="0" w:uiPriority="99" w:semiHidden="0" w:name="Title"/>
    <w:lsdException w:unhideWhenUsed="0" w:uiPriority="99" w:semiHidden="0" w:name="Closing"/>
    <w:lsdException w:unhideWhenUsed="0" w:uiPriority="99" w:semiHidden="0" w:name="Signature"/>
    <w:lsdException w:qFormat="1" w:unhideWhenUsed="0" w:uiPriority="0" w:name="Default Paragraph Font"/>
    <w:lsdException w:unhideWhenUsed="0" w:uiPriority="99" w:semiHidden="0" w:name="Body Text"/>
    <w:lsdException w:unhideWhenUsed="0" w:uiPriority="99" w:semiHidden="0" w:name="Body Text Indent"/>
    <w:lsdException w:unhideWhenUsed="0" w:uiPriority="99" w:semiHidden="0" w:name="List Continue"/>
    <w:lsdException w:unhideWhenUsed="0" w:uiPriority="99" w:semiHidden="0" w:name="List Continue 2"/>
    <w:lsdException w:unhideWhenUsed="0" w:uiPriority="99" w:semiHidden="0" w:name="List Continue 3"/>
    <w:lsdException w:unhideWhenUsed="0" w:uiPriority="99" w:semiHidden="0" w:name="List Continue 4"/>
    <w:lsdException w:unhideWhenUsed="0" w:uiPriority="99" w:semiHidden="0" w:name="List Continue 5"/>
    <w:lsdException w:unhideWhenUsed="0" w:uiPriority="99" w:semiHidden="0" w:name="Message Header"/>
    <w:lsdException w:unhideWhenUsed="0" w:uiPriority="99" w:semiHidden="0" w:name="Subtitle"/>
    <w:lsdException w:unhideWhenUsed="0" w:uiPriority="99" w:semiHidden="0" w:name="Salutation"/>
    <w:lsdException w:unhideWhenUsed="0" w:uiPriority="99" w:semiHidden="0" w:name="Date"/>
    <w:lsdException w:unhideWhenUsed="0" w:uiPriority="99" w:semiHidden="0" w:name="Body Text First Indent"/>
    <w:lsdException w:unhideWhenUsed="0" w:uiPriority="99" w:semiHidden="0" w:name="Body Text First Indent 2"/>
    <w:lsdException w:unhideWhenUsed="0" w:uiPriority="99" w:semiHidden="0" w:name="Note Heading"/>
    <w:lsdException w:unhideWhenUsed="0" w:uiPriority="99" w:semiHidden="0" w:name="Body Text 2"/>
    <w:lsdException w:unhideWhenUsed="0" w:uiPriority="99" w:semiHidden="0" w:name="Body Text 3"/>
    <w:lsdException w:unhideWhenUsed="0" w:uiPriority="99" w:semiHidden="0" w:name="Body Text Indent 2"/>
    <w:lsdException w:unhideWhenUsed="0" w:uiPriority="99" w:semiHidden="0" w:name="Body Text Indent 3"/>
    <w:lsdException w:unhideWhenUsed="0" w:uiPriority="99" w:semiHidden="0" w:name="Block Text"/>
    <w:lsdException w:qFormat="1" w:unhideWhenUsed="0" w:uiPriority="0" w:semiHidden="0" w:name="Hyperlink"/>
    <w:lsdException w:unhideWhenUsed="0" w:uiPriority="99" w:semiHidden="0" w:name="FollowedHyperlink"/>
    <w:lsdException w:unhideWhenUsed="0" w:uiPriority="99" w:semiHidden="0" w:name="Strong"/>
    <w:lsdException w:unhideWhenUsed="0" w:uiPriority="99" w:semiHidden="0" w:name="Emphasis"/>
    <w:lsdException w:unhideWhenUsed="0" w:uiPriority="99" w:semiHidden="0" w:name="Document Map"/>
    <w:lsdException w:qFormat="1" w:unhideWhenUsed="0" w:uiPriority="0" w:semiHidden="0" w:name="Plain Text"/>
    <w:lsdException w:unhideWhenUsed="0" w:uiPriority="99" w:semiHidden="0" w:name="E-mail Signature"/>
    <w:lsdException w:unhideWhenUsed="0" w:uiPriority="99" w:semiHidden="0" w:name="Normal (Web)"/>
    <w:lsdException w:unhideWhenUsed="0" w:uiPriority="99" w:semiHidden="0" w:name="HTML Acronym"/>
    <w:lsdException w:unhideWhenUsed="0" w:uiPriority="99" w:semiHidden="0" w:name="HTML Address"/>
    <w:lsdException w:unhideWhenUsed="0" w:uiPriority="99" w:semiHidden="0" w:name="HTML Cite"/>
    <w:lsdException w:unhideWhenUsed="0" w:uiPriority="99" w:semiHidden="0" w:name="HTML Code"/>
    <w:lsdException w:unhideWhenUsed="0" w:uiPriority="99" w:semiHidden="0" w:name="HTML Definition"/>
    <w:lsdException w:unhideWhenUsed="0" w:uiPriority="99" w:semiHidden="0" w:name="HTML Keyboard"/>
    <w:lsdException w:unhideWhenUsed="0" w:uiPriority="99" w:semiHidden="0" w:name="HTML Preformatted"/>
    <w:lsdException w:unhideWhenUsed="0" w:uiPriority="99" w:semiHidden="0" w:name="HTML Sample"/>
    <w:lsdException w:unhideWhenUsed="0" w:uiPriority="99" w:semiHidden="0" w:name="HTML Typewriter"/>
    <w:lsdException w:unhideWhenUsed="0" w:uiPriority="99" w:semiHidden="0" w:name="HTML Variable"/>
    <w:lsdException w:qFormat="1" w:unhideWhenUsed="0" w:uiPriority="0" w:name="Normal Table"/>
    <w:lsdException w:unhideWhenUsed="0" w:uiPriority="99" w:semiHidden="0" w:name="annotation subject"/>
    <w:lsdException w:unhideWhenUsed="0" w:uiPriority="99" w:semiHidden="0" w:name="Table Simple 1"/>
    <w:lsdException w:unhideWhenUsed="0" w:uiPriority="99" w:semiHidden="0" w:name="Table Simple 2"/>
    <w:lsdException w:unhideWhenUsed="0" w:uiPriority="99" w:semiHidden="0" w:name="Table Simple 3"/>
    <w:lsdException w:unhideWhenUsed="0" w:uiPriority="99" w:semiHidden="0" w:name="Table Classic 1"/>
    <w:lsdException w:unhideWhenUsed="0" w:uiPriority="99" w:semiHidden="0" w:name="Table Classic 2"/>
    <w:lsdException w:unhideWhenUsed="0" w:uiPriority="99" w:semiHidden="0" w:name="Table Classic 3"/>
    <w:lsdException w:unhideWhenUsed="0" w:uiPriority="99" w:semiHidden="0" w:name="Table Classic 4"/>
    <w:lsdException w:unhideWhenUsed="0" w:uiPriority="99" w:semiHidden="0" w:name="Table Colorful 1"/>
    <w:lsdException w:unhideWhenUsed="0" w:uiPriority="99" w:semiHidden="0" w:name="Table Colorful 2"/>
    <w:lsdException w:unhideWhenUsed="0" w:uiPriority="99" w:semiHidden="0" w:name="Table Colorful 3"/>
    <w:lsdException w:unhideWhenUsed="0" w:uiPriority="99" w:semiHidden="0" w:name="Table Columns 1"/>
    <w:lsdException w:unhideWhenUsed="0" w:uiPriority="99" w:semiHidden="0" w:name="Table Columns 2"/>
    <w:lsdException w:unhideWhenUsed="0" w:uiPriority="99" w:semiHidden="0" w:name="Table Columns 3"/>
    <w:lsdException w:unhideWhenUsed="0" w:uiPriority="99" w:semiHidden="0" w:name="Table Columns 4"/>
    <w:lsdException w:unhideWhenUsed="0" w:uiPriority="99" w:semiHidden="0" w:name="Table Columns 5"/>
    <w:lsdException w:unhideWhenUsed="0" w:uiPriority="99" w:semiHidden="0" w:name="Table Grid 1"/>
    <w:lsdException w:unhideWhenUsed="0" w:uiPriority="99" w:semiHidden="0" w:name="Table Grid 2"/>
    <w:lsdException w:unhideWhenUsed="0" w:uiPriority="99" w:semiHidden="0" w:name="Table Grid 3"/>
    <w:lsdException w:unhideWhenUsed="0" w:uiPriority="99" w:semiHidden="0" w:name="Table Grid 4"/>
    <w:lsdException w:unhideWhenUsed="0" w:uiPriority="99" w:semiHidden="0" w:name="Table Grid 5"/>
    <w:lsdException w:unhideWhenUsed="0" w:uiPriority="99" w:semiHidden="0" w:name="Table Grid 6"/>
    <w:lsdException w:unhideWhenUsed="0" w:uiPriority="99" w:semiHidden="0" w:name="Table Grid 7"/>
    <w:lsdException w:unhideWhenUsed="0" w:uiPriority="99" w:semiHidden="0" w:name="Table Grid 8"/>
    <w:lsdException w:unhideWhenUsed="0" w:uiPriority="99" w:semiHidden="0" w:name="Table List 1"/>
    <w:lsdException w:unhideWhenUsed="0" w:uiPriority="99" w:semiHidden="0" w:name="Table List 2"/>
    <w:lsdException w:unhideWhenUsed="0" w:uiPriority="99" w:semiHidden="0" w:name="Table List 3"/>
    <w:lsdException w:unhideWhenUsed="0" w:uiPriority="99" w:semiHidden="0" w:name="Table List 4"/>
    <w:lsdException w:unhideWhenUsed="0" w:uiPriority="99" w:semiHidden="0" w:name="Table List 5"/>
    <w:lsdException w:unhideWhenUsed="0" w:uiPriority="99" w:semiHidden="0" w:name="Table List 6"/>
    <w:lsdException w:unhideWhenUsed="0" w:uiPriority="99" w:semiHidden="0" w:name="Table List 7"/>
    <w:lsdException w:unhideWhenUsed="0" w:uiPriority="99" w:semiHidden="0" w:name="Table List 8"/>
    <w:lsdException w:unhideWhenUsed="0" w:uiPriority="99" w:semiHidden="0" w:name="Table 3D effects 1"/>
    <w:lsdException w:unhideWhenUsed="0" w:uiPriority="99" w:semiHidden="0" w:name="Table 3D effects 2"/>
    <w:lsdException w:unhideWhenUsed="0" w:uiPriority="99" w:semiHidden="0" w:name="Table 3D effects 3"/>
    <w:lsdException w:unhideWhenUsed="0" w:uiPriority="99" w:semiHidden="0" w:name="Table Contemporary"/>
    <w:lsdException w:unhideWhenUsed="0" w:uiPriority="99" w:semiHidden="0" w:name="Table Elegant"/>
    <w:lsdException w:unhideWhenUsed="0" w:uiPriority="99" w:semiHidden="0" w:name="Table Professional"/>
    <w:lsdException w:unhideWhenUsed="0" w:uiPriority="99" w:semiHidden="0" w:name="Table Subtle 1"/>
    <w:lsdException w:unhideWhenUsed="0" w:uiPriority="99" w:semiHidden="0" w:name="Table Subtle 2"/>
    <w:lsdException w:unhideWhenUsed="0" w:uiPriority="99" w:semiHidden="0" w:name="Table Web 1"/>
    <w:lsdException w:unhideWhenUsed="0" w:uiPriority="99" w:semiHidden="0" w:name="Table Web 2"/>
    <w:lsdException w:unhideWhenUsed="0" w:uiPriority="99" w:semiHidden="0" w:name="Table Web 3"/>
    <w:lsdException w:unhideWhenUsed="0" w:uiPriority="99" w:semiHidden="0" w:name="Balloon Text"/>
    <w:lsdException w:qFormat="1" w:uiPriority="99" w:semiHidden="0" w:name="Table Grid"/>
    <w:lsdException w:unhideWhenUsed="0" w:uiPriority="99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Plain Text"/>
    <w:basedOn w:val="1"/>
    <w:qFormat/>
    <w:uiPriority w:val="0"/>
    <w:rPr>
      <w:rFonts w:ascii="宋体" w:hAnsi="Courier New"/>
    </w:rPr>
  </w:style>
  <w:style w:type="paragraph" w:styleId="3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unhideWhenUsed/>
    <w:qFormat/>
    <w:uiPriority w:val="9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Hyperlink"/>
    <w:basedOn w:val="7"/>
    <w:qFormat/>
    <w:uiPriority w:val="0"/>
    <w:rPr>
      <w:color w:val="0000FF"/>
      <w:u w:val="single"/>
    </w:rPr>
  </w:style>
  <w:style w:type="paragraph" w:customStyle="1" w:styleId="9">
    <w:name w:val="Table Text"/>
    <w:basedOn w:val="1"/>
    <w:semiHidden/>
    <w:qFormat/>
    <w:uiPriority w:val="0"/>
    <w:rPr>
      <w:rFonts w:ascii="微软雅黑" w:hAnsi="微软雅黑" w:eastAsia="微软雅黑" w:cs="微软雅黑"/>
      <w:sz w:val="24"/>
      <w:szCs w:val="24"/>
      <w:lang w:val="en-US" w:eastAsia="en-US" w:bidi="ar-SA"/>
    </w:rPr>
  </w:style>
  <w:style w:type="table" w:customStyle="1" w:styleId="10">
    <w:name w:val="Table Normal"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1">
    <w:name w:val="List Paragraph"/>
    <w:basedOn w:val="1"/>
    <w:qFormat/>
    <w:uiPriority w:val="0"/>
    <w:pPr>
      <w:keepNext w:val="0"/>
      <w:keepLines w:val="0"/>
      <w:widowControl w:val="0"/>
      <w:suppressLineNumbers w:val="0"/>
      <w:spacing w:before="0" w:beforeAutospacing="0" w:after="0" w:afterAutospacing="0"/>
      <w:ind w:left="0" w:right="0" w:firstLine="420" w:firstLineChars="200"/>
      <w:jc w:val="both"/>
    </w:pPr>
    <w:rPr>
      <w:rFonts w:hint="default" w:ascii="Calibri" w:hAnsi="Calibri" w:eastAsia="微软雅黑" w:cs="Calibri"/>
      <w:kern w:val="2"/>
      <w:sz w:val="21"/>
      <w:szCs w:val="21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lumMod val="102000"/>
                <a:satMod val="103000"/>
                <a:tint val="94000"/>
              </a:schemeClr>
            </a:gs>
            <a:gs pos="50000">
              <a:schemeClr val="phClr">
                <a:lumMod val="100000"/>
                <a:satMod val="11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satMod val="170000"/>
            <a:tint val="95000"/>
          </a:schemeClr>
        </a:solidFill>
        <a:gradFill rotWithShape="1">
          <a:gsLst>
            <a:gs pos="0">
              <a:schemeClr val="phClr">
                <a:lumMod val="102000"/>
                <a:satMod val="150000"/>
                <a:shade val="98000"/>
                <a:tint val="93000"/>
              </a:schemeClr>
            </a:gs>
            <a:gs pos="50000">
              <a:schemeClr val="phClr">
                <a:lumMod val="103000"/>
                <a:satMod val="130000"/>
                <a:shade val="90000"/>
                <a:tint val="98000"/>
              </a:schemeClr>
            </a:gs>
            <a:gs pos="100000">
              <a:schemeClr val="phClr">
                <a:satMod val="120000"/>
                <a:shade val="63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7217</Words>
  <Characters>7461</Characters>
  <Lines>0</Lines>
  <Paragraphs>0</Paragraphs>
  <TotalTime>1</TotalTime>
  <ScaleCrop>false</ScaleCrop>
  <LinksUpToDate>false</LinksUpToDate>
  <CharactersWithSpaces>8125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2024-02-19T04:55:00Z</dcterms:created>
  <dc:creator>ag945</dc:creator>
  <cp:lastModifiedBy>杨晓月</cp:lastModifiedBy>
  <cp:lastPrinted>2024-02-27T08:23:00Z</cp:lastPrinted>
  <dcterms:modified xsi:type="dcterms:W3CDTF">2024-02-28T02:00:21Z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2340C6B25BB04AF9ABFA1096A42E0063</vt:lpwstr>
  </property>
</Properties>
</file>