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届干部职工运动会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谁“羽”争锋—羽毛球邀请赛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竞赛规程</w:t>
      </w:r>
    </w:p>
    <w:p>
      <w:pPr>
        <w:pStyle w:val="2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一、活动时间及地点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  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3日-4日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（周六-周日）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  点：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shd w:val="clear" w:color="auto" w:fill="auto"/>
          <w:lang w:val="en-US" w:eastAsia="zh-CN" w:bidi="ar-SA"/>
        </w:rPr>
        <w:t>九峰羽网球馆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竞赛项目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1.团体赛（设男子双打、女子双打、男女混合双打三个项目）</w:t>
      </w:r>
    </w:p>
    <w:p>
      <w:pPr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2.单项赛（设男子双打、女子双打、男女混合双打三个项目）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华文新魏" w:hAnsi="华文中宋" w:eastAsia="华文新魏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中宋" w:eastAsia="华文新魏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华文新魏" w:hAnsi="华文中宋" w:eastAsia="华文新魏" w:cs="Times New Roman"/>
          <w:color w:val="auto"/>
          <w:sz w:val="32"/>
          <w:szCs w:val="32"/>
          <w:lang w:val="en-US" w:eastAsia="zh-CN"/>
        </w:rPr>
        <w:t>竞赛组织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大赛成立组委会，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组委会下设仲裁委员会和资格审查委员会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负责比赛中异议判罚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的处理、</w:t>
      </w:r>
      <w:r>
        <w:rPr>
          <w:rFonts w:hint="eastAsia" w:ascii="仿宋_GB2312" w:eastAsia="仿宋_GB2312"/>
          <w:color w:val="auto"/>
          <w:sz w:val="32"/>
          <w:szCs w:val="32"/>
        </w:rPr>
        <w:t>违反比赛规定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参赛队员的资格审核。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（二）参赛对象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1.拟邀请县级干部联队、区纪检监察、区财政局、区卫健局、区城建、区法院、区人社局、区机关事务中心、区城管战线联队、区公安系统联队、新开铺街道、园区联队、平台公司联队，共13支队伍；</w:t>
      </w:r>
    </w:p>
    <w:p>
      <w:pPr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2.对于不在受邀队伍内的羽毛球爱好者（限干部职工），可由受邀单位邀请参赛。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（三）组队办法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1.每队8-10人，含领队、教练员、联络员（领队可参赛），各受邀单位限报1支队伍（单项赛限报一组）；</w:t>
      </w:r>
    </w:p>
    <w:p>
      <w:pPr>
        <w:spacing w:line="560" w:lineRule="exact"/>
        <w:ind w:firstLine="640" w:firstLineChars="200"/>
        <w:rPr>
          <w:rFonts w:hint="default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2.报名参加团体赛的队伍方可参加单项赛；团体赛允许县级干部兼一项、其他队员不可兼项；单项赛队员不可兼项。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（四）报名方式及领队会议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1.凡参加比赛的单位，根据要求填写报名表，扫描活动二维码，进入线上报名链接，于2022年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）中午12点前完成报名并将加盖公章的报名表扫描上传（电话：0731-84517248，联系人：刘志坚）；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2.请各单位领队于2022年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参加领队会议，会上将就活动规则进行详细说明及分组抽签，请各单位领队准时参加。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（五）其他要求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负责本单位人员的参赛报名组织工作，并严格进行运动员资格审查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身体状况必须适合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羽毛球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赛的基本要求，没有心脑血管等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突发性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各单位统一服装；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4.所有运动员必须购买人身意外伤害保险，已购买职工补充医疗保险单位的参赛运动员不需另行购买。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华文中宋" w:eastAsia="黑体"/>
          <w:color w:val="auto"/>
          <w:sz w:val="32"/>
          <w:szCs w:val="32"/>
        </w:rPr>
      </w:pPr>
      <w:r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华文中宋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</w:rPr>
        <w:t>竞赛办法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本次比赛按照中国羽毛球协会审定的最新《羽毛球竞赛规则》，并执行国际羽联对规则的最新解释。拟按2天7片场地4个组别安排赛程（届时将按实际报名队伍数量进行调整）；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（一）团体赛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1.团体赛分为两个阶段进行，第一阶段小组循环，各小组前2出线，参加第二阶段的淘汰赛，决出前八名；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2.比赛采用三场两胜制，每场比赛采用3局2胜制，小组赛必须打满三场，淘汰赛任一方先胜两场即获胜该场团体赛；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3.比赛每局采用15分得分制，15分封顶，先到15分一方获胜；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4.小组赛胜一场算一个胜次，胜次多者名次列前，如两支队胜次相等，以相互间的胜负决定名次，胜者名次列前，如三支及以上队伍获胜次等，按以下顺序排名：1.净胜场、2.净胜局、3.净胜分。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（二）单项赛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1.单项赛各项目分为两个阶段进行，第一阶段小组循环，各小组前2出线，参加第二阶段的淘汰赛，决出单项前八名；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2.比赛采用3局2胜制，每局采用15分得分制，15分封顶，先到15分一方获胜。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五、比赛器材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赛球由组委会统一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提供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球拍和其他比赛用品由队员自备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华文中宋" w:eastAsia="黑体"/>
          <w:color w:val="auto"/>
          <w:sz w:val="32"/>
          <w:szCs w:val="32"/>
        </w:rPr>
      </w:pPr>
      <w:r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华文中宋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根据比赛成绩录取团体赛及各单项赛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前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，分别给予一定奖励。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事项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</w:rPr>
        <w:t>未尽事宜，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按总方案执行，总方案未体现，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由组委会补充解释。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auto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长沙市天心区文化旅游体育局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2022年8月10日</w:t>
      </w: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E85DD-27E8-48B7-8D41-495CDD2766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467EC542-0C87-44E8-B48D-9189C4CA375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E46C17-6F5B-4C55-A22D-2D652B2A02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DF9A37-309A-4C63-B1AF-8D596EA074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9FB0FD-441C-46AA-9F3A-619668FC0B6C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2CDBB10E-FF51-4492-A220-6B29525021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DAAB8D5-97C3-4626-BFA6-66FBA8D587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U0MGU3MWMwNjRjNTA4Y2YyYzIzMDgzYTRkZjgifQ=="/>
  </w:docVars>
  <w:rsids>
    <w:rsidRoot w:val="00000000"/>
    <w:rsid w:val="00354BAF"/>
    <w:rsid w:val="00FA7085"/>
    <w:rsid w:val="017869F9"/>
    <w:rsid w:val="01922A57"/>
    <w:rsid w:val="03A67584"/>
    <w:rsid w:val="05B41169"/>
    <w:rsid w:val="068F128E"/>
    <w:rsid w:val="07320597"/>
    <w:rsid w:val="08174AC8"/>
    <w:rsid w:val="09320D22"/>
    <w:rsid w:val="0AC25F57"/>
    <w:rsid w:val="0D335069"/>
    <w:rsid w:val="0D3F756A"/>
    <w:rsid w:val="0D9C13D8"/>
    <w:rsid w:val="0FDF6DE2"/>
    <w:rsid w:val="100625C1"/>
    <w:rsid w:val="15634011"/>
    <w:rsid w:val="165D20B6"/>
    <w:rsid w:val="175639D6"/>
    <w:rsid w:val="17E72CD8"/>
    <w:rsid w:val="17EF7DDE"/>
    <w:rsid w:val="18602A8A"/>
    <w:rsid w:val="1A1A55E6"/>
    <w:rsid w:val="1A9F789A"/>
    <w:rsid w:val="1B593EEC"/>
    <w:rsid w:val="1C2A5889"/>
    <w:rsid w:val="1CB55B8D"/>
    <w:rsid w:val="1DC064A5"/>
    <w:rsid w:val="1E3B3204"/>
    <w:rsid w:val="1ECA36D1"/>
    <w:rsid w:val="1F670F05"/>
    <w:rsid w:val="212F753C"/>
    <w:rsid w:val="21522886"/>
    <w:rsid w:val="21EC6D8D"/>
    <w:rsid w:val="2398757C"/>
    <w:rsid w:val="240B5FA0"/>
    <w:rsid w:val="25E72547"/>
    <w:rsid w:val="263A072F"/>
    <w:rsid w:val="27B7059E"/>
    <w:rsid w:val="27E2526A"/>
    <w:rsid w:val="27FF5F26"/>
    <w:rsid w:val="28180C8B"/>
    <w:rsid w:val="29626662"/>
    <w:rsid w:val="2B560448"/>
    <w:rsid w:val="2C622E1D"/>
    <w:rsid w:val="2CDC64C2"/>
    <w:rsid w:val="2D2C0DEB"/>
    <w:rsid w:val="2DC86F72"/>
    <w:rsid w:val="2FB57F18"/>
    <w:rsid w:val="2FC5794B"/>
    <w:rsid w:val="2FC8743B"/>
    <w:rsid w:val="2FD104C3"/>
    <w:rsid w:val="31C3742C"/>
    <w:rsid w:val="343612B1"/>
    <w:rsid w:val="34720F02"/>
    <w:rsid w:val="34EF1670"/>
    <w:rsid w:val="373D426B"/>
    <w:rsid w:val="37C2187A"/>
    <w:rsid w:val="383414A9"/>
    <w:rsid w:val="38D46E50"/>
    <w:rsid w:val="3A1514CF"/>
    <w:rsid w:val="3B3616FD"/>
    <w:rsid w:val="3EF203AE"/>
    <w:rsid w:val="3F3D74FE"/>
    <w:rsid w:val="41166258"/>
    <w:rsid w:val="41833A95"/>
    <w:rsid w:val="429C09DF"/>
    <w:rsid w:val="42B555FD"/>
    <w:rsid w:val="42C70043"/>
    <w:rsid w:val="43E85927"/>
    <w:rsid w:val="46D2214D"/>
    <w:rsid w:val="480A6ECD"/>
    <w:rsid w:val="48142DC6"/>
    <w:rsid w:val="49431BB4"/>
    <w:rsid w:val="4A4C3F03"/>
    <w:rsid w:val="4B3F70CD"/>
    <w:rsid w:val="4B6E0A3F"/>
    <w:rsid w:val="4D0404B7"/>
    <w:rsid w:val="4E3A1543"/>
    <w:rsid w:val="4E5830CD"/>
    <w:rsid w:val="4E7C3473"/>
    <w:rsid w:val="4FE17A31"/>
    <w:rsid w:val="500B49F2"/>
    <w:rsid w:val="51220301"/>
    <w:rsid w:val="51450494"/>
    <w:rsid w:val="51A638CA"/>
    <w:rsid w:val="51C615D4"/>
    <w:rsid w:val="521D7BE7"/>
    <w:rsid w:val="530D6D8F"/>
    <w:rsid w:val="538B64FD"/>
    <w:rsid w:val="53B9175E"/>
    <w:rsid w:val="552C6CC8"/>
    <w:rsid w:val="55CE6B08"/>
    <w:rsid w:val="5672688A"/>
    <w:rsid w:val="56D46542"/>
    <w:rsid w:val="575F41EC"/>
    <w:rsid w:val="599E766E"/>
    <w:rsid w:val="5AB523DE"/>
    <w:rsid w:val="5AC973DA"/>
    <w:rsid w:val="5B321E07"/>
    <w:rsid w:val="5D635F29"/>
    <w:rsid w:val="5D7C5C9C"/>
    <w:rsid w:val="5D924EF2"/>
    <w:rsid w:val="5DC226D3"/>
    <w:rsid w:val="5EB427B5"/>
    <w:rsid w:val="5FD650D9"/>
    <w:rsid w:val="5FF23D4B"/>
    <w:rsid w:val="60C72C73"/>
    <w:rsid w:val="62426A55"/>
    <w:rsid w:val="651A49FB"/>
    <w:rsid w:val="653A35E4"/>
    <w:rsid w:val="65D765C3"/>
    <w:rsid w:val="65E72A17"/>
    <w:rsid w:val="663366B5"/>
    <w:rsid w:val="668A0D49"/>
    <w:rsid w:val="673D4BC1"/>
    <w:rsid w:val="678540D5"/>
    <w:rsid w:val="67B657F0"/>
    <w:rsid w:val="67DC6205"/>
    <w:rsid w:val="68C77CB4"/>
    <w:rsid w:val="69D32689"/>
    <w:rsid w:val="69E51541"/>
    <w:rsid w:val="6B2C7EC6"/>
    <w:rsid w:val="6B981D67"/>
    <w:rsid w:val="6BA02A3F"/>
    <w:rsid w:val="6BFB1A23"/>
    <w:rsid w:val="6C225202"/>
    <w:rsid w:val="6D633521"/>
    <w:rsid w:val="6E0D640A"/>
    <w:rsid w:val="6E4F386C"/>
    <w:rsid w:val="6F4F2B2F"/>
    <w:rsid w:val="6FAD74D8"/>
    <w:rsid w:val="70D54F38"/>
    <w:rsid w:val="711A294B"/>
    <w:rsid w:val="721816B3"/>
    <w:rsid w:val="728C1627"/>
    <w:rsid w:val="72DF5BFA"/>
    <w:rsid w:val="744321B9"/>
    <w:rsid w:val="74B82BA7"/>
    <w:rsid w:val="74C70A02"/>
    <w:rsid w:val="76B37ACA"/>
    <w:rsid w:val="77B7380B"/>
    <w:rsid w:val="78680440"/>
    <w:rsid w:val="7917400C"/>
    <w:rsid w:val="79A13C0A"/>
    <w:rsid w:val="79DC2E94"/>
    <w:rsid w:val="7B9010D5"/>
    <w:rsid w:val="7BCD2C8B"/>
    <w:rsid w:val="7D2668A3"/>
    <w:rsid w:val="7E464D80"/>
    <w:rsid w:val="7FD32D1E"/>
    <w:rsid w:val="7FDC609A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1468</Words>
  <Characters>1538</Characters>
  <Lines>0</Lines>
  <Paragraphs>0</Paragraphs>
  <TotalTime>16</TotalTime>
  <ScaleCrop>false</ScaleCrop>
  <LinksUpToDate>false</LinksUpToDate>
  <CharactersWithSpaces>1628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2022-03-29T04:07:00Z</dcterms:created>
  <dc:creator>admin</dc:creator>
  <cp:lastModifiedBy>丶菠萝_PINEAPPLE</cp:lastModifiedBy>
  <dcterms:modified xsi:type="dcterms:W3CDTF">2022-08-17T08:44:43Z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E68FBF67B9B74E509C28D33480FDC7E6</vt:lpwstr>
  </property>
</Properties>
</file>