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2022年迎新春趣味活动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28"/>
          <w:szCs w:val="28"/>
        </w:rPr>
        <w:t>单位：（盖章）</w:t>
      </w:r>
    </w:p>
    <w:tbl>
      <w:tblPr>
        <w:tblStyle w:val="5"/>
        <w:tblW w:w="847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08"/>
        <w:gridCol w:w="1326"/>
        <w:gridCol w:w="1099"/>
        <w:gridCol w:w="1693"/>
        <w:gridCol w:w="14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  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60" w:firstLineChars="20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1.以上人员均为自愿报名此次项活动；没有心脑血管等猝发性疾病或其它不适宜运动的情况。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120" w:firstLineChars="4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 xml:space="preserve">2.以上人员湖南居民健康码为绿码、近14天没有中高风险地区旅居史。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填报日期：    年 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165E2"/>
    <w:rsid w:val="2521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2021-12-24T09:01:00Z</dcterms:created>
  <dc:creator>树森</dc:creator>
  <cp:lastModifiedBy>树森</cp:lastModifiedBy>
  <dcterms:modified xsi:type="dcterms:W3CDTF">2021-12-24T09:02:03Z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A9DDDD5C2512406DB9B1A6A5C23686EA</vt:lpwstr>
  </property>
</Properties>
</file>