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“活力社区·乐在健身”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2023年长沙市社区运动会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天心区选拔赛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八人制男子足球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华文新魏" w:hAnsi="华文新魏" w:eastAsia="华文新魏" w:cs="华文新魏"/>
          <w:sz w:val="32"/>
          <w:szCs w:val="32"/>
          <w:lang w:val="en-US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一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组队办法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由各街道组织，通过海选赛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选出的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第1名作为社区代表队，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赛，每支队伍可报领队1名、教练员1名、运动员16名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二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比赛分两阶段。第一阶段由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支队伍抽签分成四个小组进行小组循环赛，每小组积分前2名晋级；第二阶段比赛由晋级的8支队伍进行交叉淘汰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赛(A1vsB2,A2vsB1,ClvsD2,C2vsD1),直至决出前三名。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三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）竞赛规则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比赛按中国足协最新颁布的《足球竞赛规则》执行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比赛使用组委会提供的5号比赛专用足球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比赛中禁止使用铲球动作。守门员在禁区内可以使用铲球完成扑救动作(禁区外守门员视为普通球员),但如果带有危险性或猛烈性动作，也将被判罚犯规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比赛总时长为90分钟，常规比赛时间为80分钟，分上、下半场，半场比赛时间为40分钟，中场休息时间10分钟，所有比赛不设加时赛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比赛换人规定：每队每场比赛上、下半场各可以换人三次，每次换人人数不限，换下可再换上(中场休息可以换人一次，换人人数不限，中场休息换人不计入上、下半场换人次数)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小组赛积分办法：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1.比赛采取循环积分赛；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2.每队胜一场得3分，平一场得1分，负一场得0分；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3.积分多者名次列前；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4.如果两队或两队以上积分相等，依下列顺序排列名次：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(1)净胜球多者，名次列前；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(2)总进球数多者，名次列前；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(3)相互比赛胜者，名次列前；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(4)如仍相等，则以抽签办法决定名次。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200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淘汰赛单场决出胜负，如常规时间内打平，则进行点球决胜。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各参赛队伍比赛服装必须统一，按规定准备有深(蓝、绿、黑)、浅(红、白、黄)两种颜色、且号码清晰。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四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）录取名次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比赛录取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冠、亚、季军队伍各一支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五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）裁判员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裁判长和裁判员由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统一指派，执裁时统一着装。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二、五人制男子篮球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华文新魏" w:hAnsi="华文新魏" w:eastAsia="华文新魏" w:cs="华文新魏"/>
          <w:sz w:val="32"/>
          <w:szCs w:val="32"/>
          <w:lang w:val="en-US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一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组队办法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由各街道组织，通过海选赛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选出的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第1名作为社区代表队，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赛，每支队伍可报领队1名，教练员1名，运动员12名(有一名运动员可为非本社区的居民，该运动员比赛服装号码为90—99号之间)。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二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2"/>
          <w:sz w:val="32"/>
          <w:szCs w:val="32"/>
        </w:rPr>
        <w:t>比赛分两阶段进行。第一阶段比赛由</w:t>
      </w:r>
      <w:r>
        <w:rPr>
          <w:rFonts w:hint="eastAsia" w:ascii="仿宋_GB2312" w:hAnsi="仿宋_GB2312" w:eastAsia="仿宋_GB2312" w:cs="仿宋_GB2312"/>
          <w:w w:val="92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w w:val="92"/>
          <w:sz w:val="32"/>
          <w:szCs w:val="32"/>
        </w:rPr>
        <w:t>支队伍抽签分成四个小组进行小组循环赛，每小组积分前2名晋级；第二阶段比赛由晋级的8支队伍进行小区主客场交叉淘汰赛(AlvsB2,A2vsBl,ClvsD2,C2vsD1),直至决出前三名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三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）竞赛规则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比赛按国际篮联最新颁布的《篮球竞赛规则》执行。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阶段，每节比赛采用12分钟包干制，第一与二节、第三与四节之间休息2分钟，中场休息时间为10钟，比赛最后三分钟按净时计算(暂停时间不计时);第二阶段主客场淘汰赛比赛时间采用每节比赛10分钟净时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每场比赛中场休息时间进行趣味篮球游戏(由6名家属自愿参与),游戏得分将累计到比赛总得分中。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200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2名12岁以下青少年进行运球上篮2次，每进一球计1分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w w:val="9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9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w w:val="9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w w:val="9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2"/>
          <w:sz w:val="32"/>
          <w:szCs w:val="32"/>
        </w:rPr>
        <w:t>2名女家属进行罚球线投篮，每人投2球，每进一球计1分</w:t>
      </w:r>
      <w:r>
        <w:rPr>
          <w:rFonts w:hint="eastAsia" w:ascii="仿宋_GB2312" w:hAnsi="仿宋_GB2312" w:eastAsia="仿宋_GB2312" w:cs="仿宋_GB2312"/>
          <w:w w:val="9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200"/>
        <w:textAlignment w:val="auto"/>
        <w:rPr>
          <w:rFonts w:hint="default" w:ascii="仿宋_GB2312" w:hAnsi="仿宋_GB2312" w:eastAsia="仿宋_GB2312" w:cs="仿宋_GB2312"/>
          <w:w w:val="9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w w:val="92"/>
          <w:sz w:val="32"/>
          <w:szCs w:val="32"/>
        </w:rPr>
        <w:t>3.2名男家属进行三分线投篮，每人投2球，每进一球计2分。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各参赛队伍比赛服装必须统一，按规定准备有深(蓝、绿、黑)、浅(红、白、黄)两种颜色、且号码清晰。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四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）录取名次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比赛录取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冠、亚、季军队伍各一支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五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）裁判员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裁判长和裁判员由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指派，裁判员执裁时统一着装。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三、乒乓球团体赛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一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）竞赛项目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由男单、女单、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混双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华文新魏" w:hAnsi="华文新魏" w:eastAsia="华文新魏" w:cs="华文新魏"/>
          <w:sz w:val="32"/>
          <w:szCs w:val="32"/>
          <w:lang w:val="en-US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二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组队办法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由各街道组织，通过海选赛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选出的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第1名作为社区代表队，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赛，每支队伍可报领队1名、教练1名，运动员5名(替补1人),运动员不可兼项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三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比赛分两个阶段进行。第一阶段比赛由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支队伍抽签分成四个小组进行小组循环赛，每小组积分前2名晋级；第二阶段比赛由晋级的8支队伍进行交叉淘汰赛，直至决出前三名。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每场比赛出场顺序为：男单、女单、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混双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小组循环赛每轮比赛采取三局二胜制，交叉淘汰赛采取五局三胜制，每局均实行11分制。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四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）竞赛规则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比赛按中国乒协最新颁布的《乒乓球竞赛规则》执行。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比赛使用红双喜牌DJ40+白色三星比赛球。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各参赛代表队运动员应统一着装。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textAlignment w:val="auto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参赛运动员应提前到检录区报到，迟到10分钟作弃权处理。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五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）录取名次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比赛录取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冠、亚、季军队伍各一支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六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）裁判员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裁判长和裁判员由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统一指派，裁判员执裁时统一着装。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四、羽毛球团体赛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一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）竞赛项目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由男单、女单、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混双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二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组队办法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由各街道组织，通过海选赛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选出的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第1名作为社区代表队，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赛，每支队伍可报领队1名、教练1名，运动员5名(替补1人),运动员不可兼项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三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比赛分两个阶段进行。第一阶段比赛由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支队伍抽签分成四个小组进行小组循环赛，每小组积分前2名晋级；第二阶段比赛由晋级的8支队伍进行交叉淘汰赛，直至决出前三名。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出场顺序为：男单、女单、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混双</w:t>
      </w:r>
      <w:r>
        <w:rPr>
          <w:rFonts w:hint="eastAsia" w:ascii="仿宋_GB2312" w:hAnsi="仿宋_GB2312" w:eastAsia="仿宋_GB2312" w:cs="仿宋_GB2312"/>
          <w:sz w:val="32"/>
          <w:szCs w:val="32"/>
        </w:rPr>
        <w:t>。每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比赛采取三局二胜制，每局21分。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小组循环赛、交叉淘汰赛每轮比赛均采取三局二胜制。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四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）竞赛规则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比赛按中国羽协最新颁布的《羽毛球竞赛规则》执行。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各参赛代表队运动员应统一着装。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textAlignment w:val="auto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参赛运动员应提前到检录区报到，迟到10分钟作弃权处理。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五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）录取名次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比赛录取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冠、亚、季军队伍各一支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六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）裁判员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裁判长和裁判员由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统一指派，裁判员执裁时统一着装。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五、团体广场舞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华文新魏" w:hAnsi="华文新魏" w:eastAsia="华文新魏" w:cs="华文新魏"/>
          <w:sz w:val="32"/>
          <w:szCs w:val="32"/>
          <w:lang w:val="en-US"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一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组队办法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由各街道组织，通过海选赛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选出的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第1名作为社区代表队，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赛，每支队伍可报领队1名、教练1名，运动员16—30名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二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执行最新全国广场舞竞赛评分规则。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比赛由</w:t>
      </w:r>
      <w:r>
        <w:rPr>
          <w:rFonts w:hint="eastAsia" w:ascii="仿宋_GB2312" w:hAnsi="仿宋_GB2312" w:eastAsia="仿宋_GB2312" w:cs="仿宋_GB2312"/>
          <w:w w:val="92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w w:val="92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</w:rPr>
        <w:t>队伍抽签决定出场顺序。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成套动作满分为10分，裁判员当场亮分，评分精确到0.01分；裁判员评分去掉一个最高分和一个最低分，其余裁判的平均分再计算裁判长加减分即为最后得分。成套动作评分因素包括动作完成、艺术编排和整体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1.动作完成(5分)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包括完成动作的准确度、幅度、力度、节奏及整齐一致性、协调性、流畅性。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2.艺术编排(3分)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动作与音乐风格相吻合、主题创意突出、队形编排新颖，场地和空间合理运用、层次变化清晰、流畅。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3.整体表现(2分)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包括队伍进退场迅速整齐，队员精神面貌佳，表演情绪、服装或饰品与音乐动作风格相吻合，妆容整齐，成套动作完成到位，表现力、感染力及观赏性强。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裁判长加减分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1.出现不安全动作如：空翻、抛接等减0.1分/次；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2.服装、服饰、头发散落、头饰、道具、鞋掉落等减0.1分/次；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3.佩戴珠宝、首饰、手表等私用物品减0.1分/次；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4.运动员比赛途中上、下场减0.1分/次；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5.上场人数不符合规定要求减0.1分；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6.音乐时间不足或超时减0.1分；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7.有男运动员在场上比赛加0.1分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服装服饰要求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1.比赛服装、服饰、鞋、帽等要符合曲目风格；长裙下摆不得超过踝关节；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2.比赛时选手可使用花纹贴纸；可以佩戴与表演相关的饰物(但须安全);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3.持轻器械需发挥其特点，体现其健身价值，符合安全性和音乐风格；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4.化妆造型须文明大方美观。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编排要求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1.自选曲目音乐时长为3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′</w:t>
      </w:r>
      <w:r>
        <w:rPr>
          <w:rFonts w:hint="eastAsia" w:ascii="仿宋_GB2312" w:hAnsi="仿宋_GB2312" w:eastAsia="仿宋_GB2312" w:cs="仿宋_GB2312"/>
          <w:sz w:val="32"/>
          <w:szCs w:val="32"/>
        </w:rPr>
        <w:t>30”—5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′</w:t>
      </w:r>
      <w:r>
        <w:rPr>
          <w:rFonts w:hint="eastAsia" w:ascii="仿宋_GB2312" w:hAnsi="仿宋_GB2312" w:eastAsia="仿宋_GB2312" w:cs="仿宋_GB2312"/>
          <w:sz w:val="32"/>
          <w:szCs w:val="32"/>
        </w:rPr>
        <w:t>以内；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2.可选择动态或静态造型入场，开始前举手示意播放音乐，集体入场后至比赛结束前参赛队员不得中途上、下场；退场可选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择造型结束或在音乐伴奏中退场；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3.成套动作应均衡、合理、充分地使用场地和空间，队形变化不得少于5次；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4.比赛过程中，参赛队员可以依次或交替完成动作，但不跳舞步的队员停止动作时间不得超过1个8拍，3/4怕节的曲目停止时间不得超过12拍；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5.成套动作按音乐结构、风格进行编排，动作的表演要与音乐风格相吻合。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1.成套动作中不得出现抛接、叠罗汉及空翻等危险动作；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2.老年人尽量避免双膝跪地的动作。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1.运动员遇到以下特殊情况时，应立即停止做动作并向总裁判长反映，在问题解决后重新开始，曲目音乐结束后提出的要求将不被接受。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(1)音乐播放错误；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(2)由于音响设备出现问题；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(3)由于设备问题而出现的干扰。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2.参赛队伍确认报名后不得更换参赛选手。如确实因伤病或特殊情况需更换，必须在赛前24小时内持医院(医生)证明提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出申请，由竞赛组委会同意并报裁判组确认后方可更换。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三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）录取名次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比赛录取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lang w:val="en-US" w:eastAsia="zh-CN"/>
        </w:rPr>
        <w:t>一等奖1支队伍、二等奖2支队伍、三等奖3支队伍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新魏" w:hAnsi="华文新魏" w:eastAsia="华文新魏" w:cs="华文新魏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（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四</w:t>
      </w:r>
      <w:r>
        <w:rPr>
          <w:rFonts w:hint="eastAsia" w:ascii="华文新魏" w:hAnsi="华文新魏" w:eastAsia="华文新魏" w:cs="华文新魏"/>
          <w:sz w:val="32"/>
          <w:szCs w:val="32"/>
          <w:lang w:eastAsia="zh-CN"/>
        </w:rPr>
        <w:t>）裁判员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裁判长和裁判员由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统一指派，裁判员执裁时统一着装。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w w:val="9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97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参赛运动员需携带本人身份证等有效证件参赛，严禁冒名顶替、弄虚作假，一经发现取消本人及参赛队的比赛资格和运动成绩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本竞赛规程由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负责解释，未尽事宜另行通知。</w:t>
      </w:r>
    </w:p>
    <w:p/>
    <w:sectPr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YzNjNDU5ZGU1Yjc2MTRjNTU2NWRkNDJmNzM1ZDcifQ=="/>
  </w:docVars>
  <w:rsids>
    <w:rsidRoot w:val="79EC41B3"/>
    <w:rsid w:val="79EC41B3"/>
    <w:rsid w:val="7B37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3284</Words>
  <Characters>3541</Characters>
  <Lines>0</Lines>
  <Paragraphs>0</Paragraphs>
  <TotalTime>0</TotalTime>
  <ScaleCrop>false</ScaleCrop>
  <LinksUpToDate>false</LinksUpToDate>
  <CharactersWithSpaces>3557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2023-04-10T06:48:00Z</dcterms:created>
  <dc:creator>胡贰拾</dc:creator>
  <cp:lastModifiedBy>胡贰拾</cp:lastModifiedBy>
  <dcterms:modified xsi:type="dcterms:W3CDTF">2023-04-10T07:02:54Z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A011B3646FE24A7E849CF47E6DAA7ABD</vt:lpwstr>
  </property>
</Properties>
</file>