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等线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default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雨花区职工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啦啦操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比赛采用百分制。其中包括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技术分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（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65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分）、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艺术分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（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5分）（详见分值分配表）。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2.评分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2.1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成套动作满分为100分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最后得分精确到0.1分。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华文中宋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color w:val="auto"/>
          <w:kern w:val="2"/>
          <w:sz w:val="32"/>
          <w:szCs w:val="32"/>
          <w:lang w:val="en-US" w:eastAsia="zh-CN"/>
        </w:rPr>
        <w:t>2.2实际上场人数少于20人，扣0.2分/人。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华文中宋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华文中宋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2.3不可上难</w:t>
      </w:r>
      <w:bookmarkStart w:id="0" w:name="_GoBack"/>
      <w:bookmarkEnd w:id="0"/>
      <w:r>
        <w:rPr>
          <w:rFonts w:hint="eastAsia" w:ascii="仿宋_GB2312" w:hAnsi="华文中宋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度动作，如：空翻、抛接、过肩等，如有则扣0.5-1分。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2.4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裁判员评分去掉一个最高分、一个最低分，其余得分的平均分为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裁判员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总分。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华文中宋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2.5裁判长有权根据运动员在场上的表现调整最终分值，调整幅度为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/>
        </w:rPr>
        <w:t>±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2.6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val="en-US" w:eastAsia="zh-CN"/>
        </w:rPr>
        <w:t>裁判员总分+裁判长分为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</w:rPr>
        <w:t>最后得分</w:t>
      </w:r>
      <w:r>
        <w:rPr>
          <w:rFonts w:hint="eastAsia" w:ascii="仿宋_GB2312" w:hAnsi="华文中宋" w:eastAsia="仿宋_GB2312" w:cs="Times New Roman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val="en-US" w:eastAsia="zh-CN"/>
        </w:rPr>
        <w:t>最后得分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</w:rPr>
        <w:t>高者名次列前</w:t>
      </w:r>
      <w:r>
        <w:rPr>
          <w:rFonts w:hint="eastAsia" w:ascii="仿宋_GB2312" w:hAnsi="华文中宋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华文中宋" w:eastAsia="仿宋_GB2312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二、评分方法与分值：</w:t>
      </w:r>
    </w:p>
    <w:tbl>
      <w:tblPr>
        <w:tblStyle w:val="8"/>
        <w:tblW w:w="5316" w:type="pct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422"/>
        <w:gridCol w:w="4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1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评分内容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动作评分细项</w:t>
            </w:r>
          </w:p>
        </w:tc>
        <w:tc>
          <w:tcPr>
            <w:tcW w:w="2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动作标准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技术分65分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（动作分）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准确度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2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队员整体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动作准确到位，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熟练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流畅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一致性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2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动作整齐一致，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团队配合默契，交流自然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编排15分</w:t>
            </w:r>
          </w:p>
        </w:tc>
        <w:tc>
          <w:tcPr>
            <w:tcW w:w="2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动作编排有创意，队形变化符合队伍特点、场地使用；自然、流畅、连贯。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节奏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2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动作的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节奏准确，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与音乐合拍。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控制力10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分</w:t>
            </w:r>
          </w:p>
        </w:tc>
        <w:tc>
          <w:tcPr>
            <w:tcW w:w="257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队员整体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动作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舒展，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有弹性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优美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艺术分35分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jc w:val="both"/>
              <w:textAlignment w:val="auto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（表演分）</w:t>
            </w: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精神面貌10分</w:t>
            </w:r>
          </w:p>
        </w:tc>
        <w:tc>
          <w:tcPr>
            <w:tcW w:w="2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服装和配饰统一、整洁，符合表达内容；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面部表情符合情境表现，自然；精神饱满、积极向上。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表现力10分</w:t>
            </w:r>
          </w:p>
        </w:tc>
        <w:tc>
          <w:tcPr>
            <w:tcW w:w="2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队员具有活力、表现力、感染力、自信心。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音乐5分</w:t>
            </w:r>
          </w:p>
        </w:tc>
        <w:tc>
          <w:tcPr>
            <w:tcW w:w="2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规定时长，选乐具有内涵，正面积极。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进退场5分</w:t>
            </w:r>
          </w:p>
        </w:tc>
        <w:tc>
          <w:tcPr>
            <w:tcW w:w="2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进、退场迅速、整齐，步伐一致。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7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印象分5分</w:t>
            </w:r>
          </w:p>
        </w:tc>
        <w:tc>
          <w:tcPr>
            <w:tcW w:w="257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整体表现、临场表现等综合因素。</w:t>
            </w:r>
          </w:p>
        </w:tc>
      </w:tr>
    </w:tbl>
    <w:p/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U2NDMyOTQxM2VhYTQ2NTE0NjU0ZTE2YTdiNWMifQ=="/>
  </w:docVars>
  <w:rsids>
    <w:rsidRoot w:val="4CF26A83"/>
    <w:rsid w:val="43BC2D2F"/>
    <w:rsid w:val="4CF2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2024-04-03T07:53:00Z</dcterms:created>
  <dc:creator>李博克</dc:creator>
  <cp:lastModifiedBy>李博克</cp:lastModifiedBy>
  <dcterms:modified xsi:type="dcterms:W3CDTF">2024-04-03T07:54:13Z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B86F8B520FFB41DA897FFCD494427AE3_11</vt:lpwstr>
  </property>
</Properties>
</file>